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方正魏碑简体" w:cs="Times New Roman"/>
          <w:b/>
          <w:bCs/>
          <w:sz w:val="36"/>
          <w:szCs w:val="36"/>
        </w:rPr>
      </w:pPr>
      <w:r>
        <w:rPr>
          <w:rFonts w:ascii="方正大标宋简体" w:hAnsi="方正大标宋简体" w:eastAsia="方正大标宋简体" w:cs="Times New Roman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-59055</wp:posOffset>
                </wp:positionV>
                <wp:extent cx="571500" cy="7670165"/>
                <wp:effectExtent l="4445" t="4445" r="14605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67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班级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 学号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………………………密…………封…………线…………内…………不…………准…………答…………题………………………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15pt;margin-top:-4.65pt;height:603.95pt;width:45pt;z-index:251664384;mso-width-relative:page;mso-height-relative:page;" fillcolor="#FFFFFF" filled="t" stroked="t" coordsize="21600,21600" o:gfxdata="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ohyNDW&#10;AAAACgEAAA8AAAAAAAAAAQAgAAAAIgAAAGRycy9kb3ducmV2LnhtbFBLAQIUABQAAAAIAIdO4kBj&#10;fVKSIgIAAHcEAAAOAAAAAAAAAAEAIAAAACU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line="400" w:lineRule="exact"/>
                        <w:ind w:firstLine="210" w:firstLineChars="100"/>
                      </w:pPr>
                      <w:r>
                        <w:rPr>
                          <w:rFonts w:hint="eastAsia"/>
                          <w:b/>
                        </w:rPr>
                        <w:t xml:space="preserve">               </w:t>
                      </w:r>
                      <w:r>
                        <w:rPr>
                          <w:rFonts w:hint="eastAsia"/>
                        </w:rPr>
                        <w:t>学校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</w:rPr>
                        <w:t xml:space="preserve">   班级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</w:rPr>
                        <w:t xml:space="preserve">    姓名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    学号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………………………密…………封…………线…………内…………不…………准…………答…………题………………………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hAnsi="方正大标宋简体" w:eastAsia="方正大标宋简体" w:cs="Times New Roman"/>
          <w:b/>
          <w:bCs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Times New Roman"/>
          <w:b/>
          <w:bCs/>
          <w:sz w:val="36"/>
          <w:szCs w:val="36"/>
          <w:lang w:val="en-US" w:eastAsia="zh-CN"/>
        </w:rPr>
        <w:t>2</w:t>
      </w:r>
      <w:r>
        <w:rPr>
          <w:rFonts w:ascii="方正大标宋简体" w:hAnsi="方正大标宋简体" w:eastAsia="方正大标宋简体" w:cs="Times New Roman"/>
          <w:b/>
          <w:bCs/>
          <w:sz w:val="36"/>
          <w:szCs w:val="36"/>
        </w:rPr>
        <w:t>—202</w:t>
      </w:r>
      <w:r>
        <w:rPr>
          <w:rFonts w:hint="eastAsia" w:ascii="方正大标宋简体" w:hAnsi="方正大标宋简体" w:eastAsia="方正大标宋简体" w:cs="Times New Roman"/>
          <w:b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魏碑简体" w:cs="Times New Roman"/>
          <w:b/>
          <w:bCs/>
          <w:sz w:val="36"/>
          <w:szCs w:val="36"/>
        </w:rPr>
        <w:t>学年度第</w:t>
      </w:r>
      <w:r>
        <w:rPr>
          <w:rFonts w:hint="eastAsia" w:ascii="Times New Roman" w:hAnsi="Times New Roman" w:eastAsia="方正魏碑简体" w:cs="Times New Roman"/>
          <w:b/>
          <w:bCs/>
          <w:sz w:val="36"/>
          <w:szCs w:val="36"/>
          <w:lang w:val="en-US" w:eastAsia="zh-CN"/>
        </w:rPr>
        <w:t>一</w:t>
      </w:r>
      <w:r>
        <w:rPr>
          <w:rFonts w:ascii="Times New Roman" w:hAnsi="Times New Roman" w:eastAsia="方正魏碑简体" w:cs="Times New Roman"/>
          <w:b/>
          <w:bCs/>
          <w:sz w:val="36"/>
          <w:szCs w:val="36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方正大标宋简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/>
          <w:bCs/>
          <w:sz w:val="36"/>
          <w:szCs w:val="36"/>
        </w:rPr>
        <w:t>九</w:t>
      </w:r>
      <w:r>
        <w:rPr>
          <w:rFonts w:ascii="Times New Roman" w:hAnsi="Times New Roman" w:eastAsia="方正大标宋简体" w:cs="Times New Roman"/>
          <w:b/>
          <w:bCs/>
          <w:sz w:val="36"/>
          <w:szCs w:val="36"/>
        </w:rPr>
        <w:t>年级化学兴趣小组辅导练习（</w:t>
      </w:r>
      <w:r>
        <w:rPr>
          <w:rFonts w:hint="eastAsia" w:ascii="Times New Roman" w:hAnsi="Times New Roman" w:eastAsia="方正大标宋简体" w:cs="Times New Roman"/>
          <w:b/>
          <w:bCs/>
          <w:sz w:val="36"/>
          <w:szCs w:val="36"/>
          <w:lang w:val="en-US" w:eastAsia="zh-CN"/>
        </w:rPr>
        <w:t>一</w:t>
      </w:r>
      <w:r>
        <w:rPr>
          <w:rFonts w:ascii="Times New Roman" w:hAnsi="Times New Roman" w:eastAsia="方正大标宋简体" w:cs="Times New Roman"/>
          <w:b/>
          <w:bCs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一、选择题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8190" w:right="0" w:hanging="8190" w:hangingChars="39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1．诗词是民族灿烂文化的瑰宝。下列诗句所反映的物质变化主要与化学变化相关的是（  ）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A. 忽如一夜春风来，千树万树梨花开      B. 落红不是无情物，化作春泥更护花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C. 夜来风雨声，花落知多少。            D. 日照香炉生紫烟，遥看瀑布挂前川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textAlignment w:val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lang w:val="en-US" w:eastAsia="zh-CN"/>
        </w:rPr>
        <w:t>下列物质的用途与其化学性质相关的是                                  （    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氮气用于磁悬浮列车                B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氦气用于提供低温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氧气用于医疗急救                  D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稀有气体制成霓虹灯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下列的水属于纯净物的是                                             （    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矿泉水        B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自来水          C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雨水         D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浮有冰的水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宋体" w:hAnsi="宋体" w:eastAsia="宋体" w:cs="宋体"/>
          <w:sz w:val="21"/>
          <w:szCs w:val="21"/>
        </w:rPr>
        <w:t>下列化学仪器对应的名称正确的是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（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A．药匙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95275" cy="885825"/>
            <wp:effectExtent l="0" t="0" r="9525" b="9525"/>
            <wp:docPr id="24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B．铁夹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95275" cy="981075"/>
            <wp:effectExtent l="0" t="0" r="9525" b="9525"/>
            <wp:docPr id="26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C．坩埚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570865" cy="399415"/>
            <wp:effectExtent l="0" t="0" r="635" b="635"/>
            <wp:docPr id="2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D．滴瓶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00075" cy="1238250"/>
            <wp:effectExtent l="0" t="0" r="9525" b="0"/>
            <wp:docPr id="21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某工地近日发现了一废弃多年的防空洞，为了检验其是否适合人进入，学校科学小组采集了几瓶洞内空气样品，分别采用以下方法，不可行的是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用二根同样的燃着的木条，分别放入该样品和教室内空气样品，比较燃烧的情况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 用二只各方面情况相同的小白鼠，分别放入该样品和教室内空气样品，比较活动情况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用二根同样带火星的木条，分别放入该样品和教室内空气样品，比较复燃的情况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D. 用燃烧法测定洞内空气中氧气体积分数，与正常空气中氧气体积分数进行比较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</w:rPr>
        <w:t>小东用最小砝码为5g的托盘天平称量一铁块质量，当天平平衡时他读出质量为76.8g，后来同桌小兰指出物体和砝码放反了，则实际质量应为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</w:rPr>
        <w:t>（　　）</w:t>
      </w:r>
    </w:p>
    <w:p>
      <w:pPr>
        <w:tabs>
          <w:tab w:val="left" w:pos="3015"/>
          <w:tab w:val="left" w:pos="5940"/>
          <w:tab w:val="left" w:pos="8895"/>
        </w:tabs>
        <w:ind w:left="60"/>
        <w:jc w:val="left"/>
        <w:rPr>
          <w:rFonts w:hint="eastAsia" w:ascii="宋体" w:hAnsi="宋体"/>
        </w:rPr>
      </w:pPr>
      <w:r>
        <w:rPr>
          <w:rFonts w:hint="eastAsia" w:ascii="宋体" w:hAnsi="宋体" w:eastAsia="宋体" w:cs="宋体"/>
        </w:rPr>
        <w:t>A．71.8g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B．75.2g</w:t>
      </w:r>
      <w:r>
        <w:rPr>
          <w:rFonts w:hint="eastAsia" w:ascii="宋体" w:hAnsi="宋体" w:eastAsia="宋体" w:cs="宋体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C．63.2g</w:t>
      </w:r>
      <w:r>
        <w:rPr>
          <w:rFonts w:hint="eastAsia" w:ascii="宋体" w:hAnsi="宋体" w:eastAsia="宋体" w:cs="宋体"/>
          <w:lang w:val="en-US" w:eastAsia="zh-CN"/>
        </w:rPr>
        <w:t xml:space="preserve">             </w:t>
      </w:r>
      <w:r>
        <w:rPr>
          <w:rFonts w:ascii="宋体" w:hAnsi="宋体"/>
        </w:rPr>
        <w:t>D</w:t>
      </w:r>
      <w:r>
        <w:rPr>
          <w:rFonts w:hint="eastAsia" w:ascii="宋体" w:hAnsi="宋体"/>
          <w:lang w:val="en-US" w:eastAsia="zh-CN"/>
        </w:rPr>
        <w:t>.</w:t>
      </w:r>
      <w:r>
        <w:rPr>
          <w:rFonts w:ascii="宋体" w:hAnsi="宋体"/>
        </w:rPr>
        <w:t>73.2g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</w:rPr>
        <w:t>在容积为250mL 的集气瓶内装入如下图所示的水量，放入水槽中用排水法收集氧气。观察到集气瓶口有气泡往外冒出时，在水中盖上玻璃片移出水槽正放在桌上。然后用带火星的木条依次伸入两个集气瓶中，观察到①中木条不复燃，②中木条复燃。下列有关说法中，错误的是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635</wp:posOffset>
            </wp:positionV>
            <wp:extent cx="2437130" cy="942340"/>
            <wp:effectExtent l="0" t="0" r="1270" b="10160"/>
            <wp:wrapNone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</w:rPr>
        <w:t>A. 能使带火星的木条复燃的氧气，不一定是纯净的氧气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B. 能用排水法收集氧气，是因为氧气不易溶于水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C. 图①实验中，集气瓶内氧气的体积分数为30%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D. 图②实验中，集气瓶内氧气</w:t>
      </w:r>
      <w:r>
        <w:rPr>
          <w:rFonts w:hint="eastAsia"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</w:rPr>
        <w:t>体积分数为52.6%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424180</wp:posOffset>
            </wp:positionV>
            <wp:extent cx="1687195" cy="982345"/>
            <wp:effectExtent l="0" t="0" r="8255" b="8255"/>
            <wp:wrapNone/>
            <wp:docPr id="32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Cs w:val="21"/>
        </w:rPr>
        <w:t>纳米铁粉在空气中不易自燃，但稍加热即可剧烈燃烧，如图是纳米铁粉在锥形瓶中燃烧的实验。下列说法不正确的是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A．水可防止生成物溅落炸裂瓶底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26670</wp:posOffset>
            </wp:positionV>
            <wp:extent cx="419100" cy="371475"/>
            <wp:effectExtent l="0" t="0" r="0" b="9525"/>
            <wp:wrapThrough wrapText="bothSides">
              <wp:wrapPolygon>
                <wp:start x="0" y="0"/>
                <wp:lineTo x="0" y="20345"/>
                <wp:lineTo x="20618" y="20345"/>
                <wp:lineTo x="20618" y="0"/>
                <wp:lineTo x="0" y="0"/>
              </wp:wrapPolygon>
            </wp:wrapThrough>
            <wp:docPr id="30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t>B．气球先膨胀后又变小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C．纳米铁粉燃烧反应的符号表达式为铁+氧气四氧化三铁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D．对比细铁丝在空气中不能燃烧，可知物质的种类是反应能否发生因素之一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9.“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对比法”是实验探究中常用的一种科学方法。某同学为探究生锈的原因，进行了如图所示的三个实验，发现只有实验①中的铁钉生锈了，实验②③中的铁钉均没有生锈。请分析该同学的铁钉生锈实验的设计，得出的结论不正确的是 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（ 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41275</wp:posOffset>
            </wp:positionV>
            <wp:extent cx="1978025" cy="864235"/>
            <wp:effectExtent l="0" t="0" r="3175" b="12065"/>
            <wp:wrapNone/>
            <wp:docPr id="5" name="图片 1" descr="点击查看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点击查看大图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A．对比①②可以说明铁生锈一定要有氧气参加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B．对比②③可以说明铁生锈一定要有水参加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C．对比①③可以说明铁生锈一定要有水参加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D．对比①②③可以说明铁生锈必须水和氧气同时参加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．如图，为检查装置的气密性，保持装置内温度不变，将导管的末端伸入装有水的烧杯中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若装置的气密性良好，烧杯内导管处的现象（图中烧杯内画圈部分）是表中的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　　）</w:t>
      </w:r>
    </w:p>
    <w:tbl>
      <w:tblPr>
        <w:tblStyle w:val="9"/>
        <w:tblW w:w="0" w:type="auto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1627"/>
        <w:gridCol w:w="1627"/>
        <w:gridCol w:w="1627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选项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现象放大图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22225</wp:posOffset>
                  </wp:positionV>
                  <wp:extent cx="495300" cy="466725"/>
                  <wp:effectExtent l="0" t="0" r="0" b="9525"/>
                  <wp:wrapNone/>
                  <wp:docPr id="19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12700</wp:posOffset>
                  </wp:positionV>
                  <wp:extent cx="495300" cy="466725"/>
                  <wp:effectExtent l="0" t="0" r="0" b="9525"/>
                  <wp:wrapNone/>
                  <wp:docPr id="18" name="图片 1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3175</wp:posOffset>
                  </wp:positionV>
                  <wp:extent cx="495300" cy="466725"/>
                  <wp:effectExtent l="0" t="0" r="0" b="9525"/>
                  <wp:wrapNone/>
                  <wp:docPr id="17" name="图片 1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3175</wp:posOffset>
                  </wp:positionV>
                  <wp:extent cx="495300" cy="466725"/>
                  <wp:effectExtent l="0" t="0" r="0" b="9525"/>
                  <wp:wrapNone/>
                  <wp:docPr id="16" name="图片 18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8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iCs w:val="0"/>
          <w:caps w:val="0"/>
          <w:color w:val="42515A"/>
          <w:spacing w:val="0"/>
          <w:sz w:val="18"/>
          <w:szCs w:val="18"/>
          <w:lang w:val="en-US"/>
        </w:rPr>
      </w:pPr>
      <w:r>
        <w:rPr>
          <w:rFonts w:hint="default" w:ascii="Verdana" w:hAnsi="Verdana" w:cs="Verdana"/>
          <w:i w:val="0"/>
          <w:iCs w:val="0"/>
          <w:caps w:val="0"/>
          <w:color w:val="42515A"/>
          <w:spacing w:val="0"/>
          <w:sz w:val="18"/>
          <w:szCs w:val="1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358775</wp:posOffset>
            </wp:positionV>
            <wp:extent cx="844550" cy="875665"/>
            <wp:effectExtent l="0" t="0" r="8890" b="825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某兴趣小组要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用排水法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收集一瓶（100mL）含氧气的体积分数约为40%的气体，收集气体的装置如右图。则通入氧气的体积和通入空气的体积大约是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       （   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A．40mL和60mL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B．60mL和40mL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C．50mL和50mL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D．25mL和75mL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12.</w:t>
      </w:r>
      <w:r>
        <w:rPr>
          <w:rFonts w:hint="eastAsia" w:ascii="宋体" w:hAnsi="宋体" w:eastAsia="宋体" w:cs="宋体"/>
          <w:sz w:val="21"/>
          <w:szCs w:val="21"/>
        </w:rPr>
        <w:t>现用氧气传感器分别测定排空气法和排水法收集的等体积两瓶CO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气体中氧气的体积分数（数据如图），然后换算出瓶内空气体积分数（O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占空气的体积按1/5计算），最后推算得到实际收集的气体中CO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体积分数。则下列说法正确的是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（ 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165100</wp:posOffset>
            </wp:positionV>
            <wp:extent cx="2547620" cy="1933575"/>
            <wp:effectExtent l="0" t="0" r="5080" b="9525"/>
            <wp:wrapNone/>
            <wp:docPr id="4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A．向上排空气法收集二氧化碳时，将燃着小木条置于瓶口，熄灭，说明集气瓶中CO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含量为100%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vertAlign w:val="subscript"/>
        </w:rPr>
      </w:pPr>
      <w:r>
        <w:rPr>
          <w:rFonts w:hint="eastAsia" w:ascii="宋体" w:hAnsi="宋体" w:eastAsia="宋体" w:cs="宋体"/>
          <w:sz w:val="21"/>
          <w:szCs w:val="21"/>
        </w:rPr>
        <w:t>B．图中用向上排空气法收集的气体中CO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体积分数为94.2%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图中用排水法收集的气体中CO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体积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分数为87.5%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相比于用排水法，用向上排空气法收集的CO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的纯度较高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</w:rPr>
        <w:t>．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非选择题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13.</w:t>
      </w:r>
      <w:r>
        <w:rPr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245745</wp:posOffset>
            </wp:positionV>
            <wp:extent cx="4838065" cy="1275080"/>
            <wp:effectExtent l="0" t="0" r="8255" b="5080"/>
            <wp:wrapNone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请从下列常见仪器图示中，选择恰当的字母序号填空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①可以直接在酒精灯火焰上加热的玻璃仪器是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；②镁条燃烧时，用来夹持镁条的仪器是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；③用酒精灯加热时需要垫上石棉网的仪器是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④取用粉末状固体药品用到的仪器是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；⑤加热</w:t>
      </w:r>
      <w:r>
        <w:rPr>
          <w:rFonts w:ascii="Times New Roman" w:hAnsi="Times New Roman" w:eastAsia="Times New Roman" w:cs="Times New Roman"/>
          <w:color w:val="000000"/>
        </w:rPr>
        <w:t>150</w:t>
      </w:r>
      <w:r>
        <w:rPr>
          <w:rFonts w:ascii="宋体" w:hAnsi="宋体" w:eastAsia="宋体" w:cs="宋体"/>
          <w:color w:val="000000"/>
        </w:rPr>
        <w:t>毫升的水用到的仪器有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，还需要用到的仪器有（填名称）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14.</w:t>
      </w:r>
      <w:r>
        <w:rPr>
          <w:rFonts w:hint="eastAsia" w:ascii="宋体" w:hAnsi="宋体" w:eastAsia="宋体" w:cs="宋体"/>
        </w:rPr>
        <w:t>.石灰水露置在空气中一段时间后，液面会形成一层白色薄膜，原因是空气中含有___________；松脆的饼干放在空气中两三天就变软了，证明了空气中含有_____________；物质能在空气中燃烧，说明空气中含有____________________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15.</w:t>
      </w:r>
      <w:r>
        <w:rPr>
          <w:rFonts w:ascii="宋体" w:hAnsi="宋体" w:eastAsia="宋体" w:cs="宋体"/>
          <w:color w:val="000000"/>
        </w:rPr>
        <w:t>空气中氧气含量测定的再认识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5395" cy="1394460"/>
            <wp:effectExtent l="0" t="0" r="9525" b="762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035050" cy="1379855"/>
            <wp:effectExtent l="0" t="0" r="1270" b="698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508760" cy="1370965"/>
            <wp:effectExtent l="0" t="0" r="0" b="63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【实验回顾】实验室常用红磷燃烧的方法测定空气中氧气的含量（装置如图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）不能用硫磺代替红磷的原因是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374015</wp:posOffset>
            </wp:positionV>
            <wp:extent cx="879475" cy="748030"/>
            <wp:effectExtent l="0" t="0" r="4445" b="13970"/>
            <wp:wrapNone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2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3000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（2）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将等容积、等质量的两个集气瓶(含瓶塞、导管、燃烧匙及瓶内少量的细沙)置于天平的左右两盘，并调至平衡，然后同时迅速放入点燃的等质量的白磷和木炭(如图所示)，使两者充分燃烧后冷却至室温，打开止水夹后，此时的天平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　　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．指针偏向右 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B．指针偏向左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C．仍处于平衡状态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D．指针先向左后向右偏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【原理应用】兴趣小组同学用家用制氧机（如图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）制取并收集了一袋气体，带到实验室对其研究。该方法制得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氧气浓度如何？同学们在老师的指导下设计了如图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所示装置来测定氧气含量。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实验步骤：①检查气密性②加入药品，将装置连接固定。③打开止水夹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中缓慢鼓入一定量气体至露出白磷，关闭止水夹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。此时，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中水进入到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中，测得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中水的体积为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mL</w:t>
      </w:r>
      <w:r>
        <w:rPr>
          <w:rFonts w:ascii="宋体" w:hAnsi="宋体" w:eastAsia="宋体" w:cs="宋体"/>
          <w:color w:val="000000"/>
        </w:rPr>
        <w:t>。④用凸透镜聚光引燃白磷，白磷燃烧，产生大量白烟。⑤待白磷熄灭并冷却到室温，打开止水夹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中水倒吸进入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中，测得量筒中的体积变为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mL</w:t>
      </w:r>
      <w:r>
        <w:rPr>
          <w:rFonts w:ascii="宋体" w:hAnsi="宋体" w:eastAsia="宋体" w:cs="宋体"/>
          <w:color w:val="000000"/>
        </w:rPr>
        <w:t>⑥计算小组同学所带气体中氧气的体积分数。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）与图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比，图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装置的优点是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、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）经测定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=220ml,V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=50ml</w:t>
      </w:r>
      <w:r>
        <w:rPr>
          <w:rFonts w:ascii="宋体" w:hAnsi="宋体" w:eastAsia="宋体" w:cs="宋体"/>
          <w:color w:val="000000"/>
        </w:rPr>
        <w:t>，小组同学所带气体中氧气的体积分数为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%</w:t>
      </w:r>
      <w:r>
        <w:rPr>
          <w:rFonts w:ascii="宋体" w:hAnsi="宋体" w:eastAsia="宋体" w:cs="宋体"/>
          <w:color w:val="000000"/>
        </w:rPr>
        <w:t>（精确到</w:t>
      </w:r>
      <w:r>
        <w:rPr>
          <w:rFonts w:ascii="Times New Roman" w:hAnsi="Times New Roman" w:eastAsia="Times New Roman" w:cs="Times New Roman"/>
          <w:color w:val="000000"/>
        </w:rPr>
        <w:t>0.1%</w:t>
      </w:r>
      <w:r>
        <w:rPr>
          <w:rFonts w:ascii="宋体" w:hAnsi="宋体" w:eastAsia="宋体" w:cs="宋体"/>
          <w:color w:val="000000"/>
        </w:rPr>
        <w:t>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75565</wp:posOffset>
            </wp:positionV>
            <wp:extent cx="1751965" cy="1503680"/>
            <wp:effectExtent l="0" t="0" r="635" b="5080"/>
            <wp:wrapNone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inline distT="0" distB="0" distL="114300" distR="114300">
            <wp:extent cx="2473325" cy="1496060"/>
            <wp:effectExtent l="0" t="0" r="10795" b="1270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【拓展延伸】为了帮助同学们更好地理解测定氧气含量的实验原理，老师利用传感器技术定时测定了实验装置（如图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）内的压强、温度和氧气浓度，三条曲线变化趋势如图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曲线表示压强变化趋势，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曲线表示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的变化趋势。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6</w:t>
      </w:r>
      <w:r>
        <w:rPr>
          <w:rFonts w:ascii="宋体" w:hAnsi="宋体" w:eastAsia="宋体" w:cs="宋体"/>
          <w:color w:val="000000"/>
        </w:rPr>
        <w:t>）结合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Z</w:t>
      </w:r>
      <w:r>
        <w:rPr>
          <w:rFonts w:ascii="宋体" w:hAnsi="宋体" w:eastAsia="宋体" w:cs="宋体"/>
          <w:color w:val="000000"/>
        </w:rPr>
        <w:t>两条曲线，解释图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段压强变化的原因是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7</w:t>
      </w:r>
      <w:r>
        <w:rPr>
          <w:rFonts w:ascii="宋体" w:hAnsi="宋体" w:eastAsia="宋体" w:cs="宋体"/>
          <w:color w:val="000000"/>
        </w:rPr>
        <w:t>）造成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段变化的操作是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【问题提出】有实验资料表明：燃烧过程中当氧气体积分数低于</w:t>
      </w:r>
      <w:r>
        <w:rPr>
          <w:rFonts w:ascii="Times New Roman" w:hAnsi="Times New Roman" w:eastAsia="Times New Roman" w:cs="Times New Roman"/>
          <w:color w:val="000000"/>
        </w:rPr>
        <w:t>7%</w:t>
      </w:r>
      <w:r>
        <w:rPr>
          <w:rFonts w:ascii="宋体" w:hAnsi="宋体" w:eastAsia="宋体" w:cs="宋体"/>
          <w:color w:val="000000"/>
        </w:rPr>
        <w:t>时，红磷就无法继续燃烧，因此通过上述实验，测得结果与理论值误差较大。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202565</wp:posOffset>
            </wp:positionV>
            <wp:extent cx="1701800" cy="850900"/>
            <wp:effectExtent l="0" t="0" r="5080" b="2540"/>
            <wp:wrapNone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</w:rPr>
        <w:t>【实验改进】根据铁在空气中生锈的原理设计如图实验装置，再次测定空气中氧气含量。利用该装置测出空气中氧气含量为</w:t>
      </w:r>
      <w:r>
        <w:rPr>
          <w:rFonts w:ascii="Times New Roman" w:hAnsi="Times New Roman" w:eastAsia="Times New Roman" w:cs="Times New Roman"/>
          <w:color w:val="000000"/>
        </w:rPr>
        <w:t>19.6%</w:t>
      </w:r>
      <w:r>
        <w:rPr>
          <w:rFonts w:ascii="宋体" w:hAnsi="宋体" w:eastAsia="宋体" w:cs="宋体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说明：装置中饱和食盐水、活性炭起加速铁生锈的作用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改进后的实验结果比课本实验准确度更高的原因是</w:t>
      </w:r>
      <w:r>
        <w:rPr>
          <w:color w:val="000000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0000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ascii="宋体" w:hAnsi="宋体" w:eastAsia="宋体" w:cs="宋体"/>
          <w:color w:val="000000"/>
        </w:rPr>
        <w:t>如图是几种实验室制取气体的发生装置和收集装置，请回答下列问题：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93615" cy="1296035"/>
            <wp:effectExtent l="0" t="0" r="6985" b="1460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指出图中标有数字的仪器名称：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若将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装置内装满水，再连接量筒，用可用于测定不溶于水且不与水反应的气体体积，测量时气体应从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，（填</w:t>
      </w:r>
      <w:r>
        <w:rPr>
          <w:rFonts w:ascii="Times New Roman" w:hAnsi="Times New Roman" w:eastAsia="Times New Roman" w:cs="Times New Roman"/>
          <w:color w:val="000000"/>
        </w:rPr>
        <w:t>“a”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 xml:space="preserve">“b” </w:t>
      </w:r>
      <w:r>
        <w:rPr>
          <w:rFonts w:ascii="宋体" w:hAnsi="宋体" w:eastAsia="宋体" w:cs="宋体"/>
          <w:color w:val="000000"/>
        </w:rPr>
        <w:t>）进入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若用高锰酸钾制取一瓶纯净的氧气，在装入药品前应先检查装置的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；选择的发生装置是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（填字母标号，下同），收集较为纯净的氧气收集装置是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，用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收集氧气，导管口有气泡放出时不宜立即收集，当气泡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放出时再收集。该反应的化学符号表达式是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铁丝在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中燃烧反应化学符号表达式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用装置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收集氧气时</w:t>
      </w:r>
      <w:r>
        <w:rPr>
          <w:rFonts w:ascii="Times New Roman" w:hAnsi="Times New Roman" w:eastAsia="Times New Roman" w:cs="Times New Roman"/>
          <w:color w:val="000000"/>
        </w:rPr>
        <w:t>,</w:t>
      </w:r>
      <w:r>
        <w:rPr>
          <w:rFonts w:ascii="宋体" w:hAnsi="宋体" w:eastAsia="宋体" w:cs="宋体"/>
          <w:color w:val="000000"/>
        </w:rPr>
        <w:t>其验满的方法是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0376" w:h="14685"/>
      <w:pgMar w:top="964" w:right="1134" w:bottom="96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/>
      <w:snapToGrid w:val="0"/>
      <w:spacing w:line="240" w:lineRule="auto"/>
      <w:jc w:val="left"/>
      <w:rPr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4185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/>
      <w:snapToGrid w:val="0"/>
      <w:spacing w:line="240" w:lineRule="auto"/>
      <w:jc w:val="left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4697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adjustRightInd/>
      <w:snapToGrid w:val="0"/>
      <w:spacing w:line="240" w:lineRule="auto"/>
      <w:rPr>
        <w:sz w:val="2"/>
        <w:szCs w:val="2"/>
      </w:rPr>
    </w:pPr>
    <w: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adjustRightInd/>
      <w:snapToGrid w:val="0"/>
      <w:spacing w:line="240" w:lineRule="auto"/>
      <w:rPr>
        <w:sz w:val="2"/>
        <w:szCs w:val="2"/>
      </w:rPr>
    </w:pPr>
    <w: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73C61"/>
    <w:multiLevelType w:val="singleLevel"/>
    <w:tmpl w:val="B7873C61"/>
    <w:lvl w:ilvl="0" w:tentative="0">
      <w:start w:val="3"/>
      <w:numFmt w:val="upperLetter"/>
      <w:suff w:val="nothing"/>
      <w:lvlText w:val="%1．"/>
      <w:lvlJc w:val="left"/>
    </w:lvl>
  </w:abstractNum>
  <w:abstractNum w:abstractNumId="1">
    <w:nsid w:val="19FD8D8F"/>
    <w:multiLevelType w:val="singleLevel"/>
    <w:tmpl w:val="19FD8D8F"/>
    <w:lvl w:ilvl="0" w:tentative="0">
      <w:start w:val="8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MWE1MGM3Y2YwMWI3MjhjMzRhNzU1OTNkNjIzY2EifQ=="/>
  </w:docVars>
  <w:rsids>
    <w:rsidRoot w:val="00541854"/>
    <w:rsid w:val="000253DE"/>
    <w:rsid w:val="00176E46"/>
    <w:rsid w:val="001807F9"/>
    <w:rsid w:val="002722A6"/>
    <w:rsid w:val="004D01E9"/>
    <w:rsid w:val="00541854"/>
    <w:rsid w:val="006A3808"/>
    <w:rsid w:val="006E5C31"/>
    <w:rsid w:val="00864143"/>
    <w:rsid w:val="00AF15ED"/>
    <w:rsid w:val="00B11176"/>
    <w:rsid w:val="00B35F73"/>
    <w:rsid w:val="00D74EEA"/>
    <w:rsid w:val="00E327CD"/>
    <w:rsid w:val="00F10823"/>
    <w:rsid w:val="00FA7E0D"/>
    <w:rsid w:val="01DA3769"/>
    <w:rsid w:val="0CDA4D00"/>
    <w:rsid w:val="14982941"/>
    <w:rsid w:val="1613534D"/>
    <w:rsid w:val="16EA0BC1"/>
    <w:rsid w:val="17400BD3"/>
    <w:rsid w:val="17832354"/>
    <w:rsid w:val="17C74D2B"/>
    <w:rsid w:val="19BC6404"/>
    <w:rsid w:val="1BAA0A0C"/>
    <w:rsid w:val="1D982F34"/>
    <w:rsid w:val="1E3D59F6"/>
    <w:rsid w:val="1F792B0E"/>
    <w:rsid w:val="1FD76D6D"/>
    <w:rsid w:val="22DB4938"/>
    <w:rsid w:val="28691F5E"/>
    <w:rsid w:val="28910C8A"/>
    <w:rsid w:val="299F3BF4"/>
    <w:rsid w:val="2AE15DF7"/>
    <w:rsid w:val="2BE30E2D"/>
    <w:rsid w:val="2D3D10E5"/>
    <w:rsid w:val="2EC9358C"/>
    <w:rsid w:val="30207B65"/>
    <w:rsid w:val="332D5331"/>
    <w:rsid w:val="36A24772"/>
    <w:rsid w:val="37031DE8"/>
    <w:rsid w:val="39970492"/>
    <w:rsid w:val="3B6B20BA"/>
    <w:rsid w:val="3D932703"/>
    <w:rsid w:val="416A74E6"/>
    <w:rsid w:val="42474947"/>
    <w:rsid w:val="42723962"/>
    <w:rsid w:val="45101DD8"/>
    <w:rsid w:val="49953C48"/>
    <w:rsid w:val="4CD160AE"/>
    <w:rsid w:val="4FDA5257"/>
    <w:rsid w:val="53843FA5"/>
    <w:rsid w:val="53B9286D"/>
    <w:rsid w:val="54E403F1"/>
    <w:rsid w:val="55F259F7"/>
    <w:rsid w:val="57A60952"/>
    <w:rsid w:val="580D6276"/>
    <w:rsid w:val="58EA0EC4"/>
    <w:rsid w:val="59D451C5"/>
    <w:rsid w:val="5A410929"/>
    <w:rsid w:val="5A4C4641"/>
    <w:rsid w:val="5C471D13"/>
    <w:rsid w:val="5CA2626A"/>
    <w:rsid w:val="5EF7137A"/>
    <w:rsid w:val="60A94BA9"/>
    <w:rsid w:val="62173F2B"/>
    <w:rsid w:val="622725EA"/>
    <w:rsid w:val="62823960"/>
    <w:rsid w:val="64A91866"/>
    <w:rsid w:val="64D43DCC"/>
    <w:rsid w:val="65227031"/>
    <w:rsid w:val="65F338DE"/>
    <w:rsid w:val="6673769D"/>
    <w:rsid w:val="69004F74"/>
    <w:rsid w:val="6C060AF4"/>
    <w:rsid w:val="6D5518D8"/>
    <w:rsid w:val="6F985701"/>
    <w:rsid w:val="73101653"/>
    <w:rsid w:val="75BF0445"/>
    <w:rsid w:val="7A310153"/>
    <w:rsid w:val="7ACB2683"/>
    <w:rsid w:val="7CA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/>
      <w:spacing w:after="120" w:afterLines="0" w:line="240" w:lineRule="auto"/>
    </w:pPr>
    <w:rPr>
      <w:kern w:val="2"/>
      <w:szCs w:val="24"/>
    </w:rPr>
  </w:style>
  <w:style w:type="paragraph" w:styleId="3">
    <w:name w:val="toc 5"/>
    <w:next w:val="1"/>
    <w:qFormat/>
    <w:uiPriority w:val="0"/>
    <w:pPr>
      <w:wordWrap w:val="0"/>
      <w:spacing w:after="200" w:line="276" w:lineRule="auto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8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TML Typewriter"/>
    <w:basedOn w:val="11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4">
    <w:name w:val="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wmf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2850</Words>
  <Characters>3236</Characters>
  <Lines>17</Lines>
  <Paragraphs>5</Paragraphs>
  <TotalTime>0</TotalTime>
  <ScaleCrop>false</ScaleCrop>
  <LinksUpToDate>false</LinksUpToDate>
  <CharactersWithSpaces>3838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2020-05-02T23:30:00Z</dcterms:created>
  <dc:creator>lvjie</dc:creator>
  <cp:lastModifiedBy>暖月</cp:lastModifiedBy>
  <cp:lastPrinted>2022-09-22T12:57:00Z</cp:lastPrinted>
  <dcterms:modified xsi:type="dcterms:W3CDTF">2022-09-27T03:44:08Z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B8DB673D2CB748509FFDABC78F125A24</vt:lpwstr>
  </property>
</Properties>
</file>