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魏碑简体"/>
          <w:color w:val="000000"/>
          <w:sz w:val="44"/>
          <w:szCs w:val="44"/>
        </w:rPr>
      </w:pPr>
      <w:r>
        <w:rPr>
          <w:rFonts w:eastAsia="方正大标宋简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112395</wp:posOffset>
                </wp:positionV>
                <wp:extent cx="571500" cy="7498715"/>
                <wp:effectExtent l="5080" t="4445" r="13970" b="2159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49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学校   班级    姓名      学号</w:t>
                            </w:r>
                          </w:p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………………………密…………封…………线…………内…………不…………准…………答…………题………………………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15pt;margin-top:8.85pt;height:590.45pt;width:45pt;z-index:251659264;mso-width-relative:page;mso-height-relative:page;" fillcolor="#FFFFFF" filled="t" stroked="t" coordsize="21600,21600" o:gfxdata="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V0SWdcA&#10;AAAKAQAADwAAAAAAAAABACAAAAAiAAAAZHJzL2Rvd25yZXYueG1sUEsBAhQAFAAAAAgAh07iQNMF&#10;CMQgAgAAdwQAAA4AAAAAAAAAAQAgAAAAJgEAAGRycy9lMm9Eb2MueG1sUEsFBgAAAAAGAAYAWQEA&#10;ALgFAAAAAA==&#10;">
                <v:fill on="t" focussize="0,0"/>
                <v:stroke color="#FFFFFF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学校   班级    姓名      学号</w:t>
                      </w:r>
                    </w:p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………………………密…………封…………线…………内…………不…………准…………答…………题………………………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方正大标宋简体"/>
          <w:color w:val="000000"/>
          <w:sz w:val="44"/>
          <w:szCs w:val="44"/>
        </w:rPr>
        <w:t>2022—2023</w:t>
      </w:r>
      <w:r>
        <w:rPr>
          <w:rFonts w:eastAsia="方正魏碑_GBK"/>
          <w:color w:val="000000"/>
          <w:sz w:val="44"/>
          <w:szCs w:val="44"/>
        </w:rPr>
        <w:t>学年度第一学期</w:t>
      </w:r>
    </w:p>
    <w:p>
      <w:pPr>
        <w:spacing w:line="60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九年级物理兴趣小组辅导练习（</w:t>
      </w:r>
      <w:r>
        <w:rPr>
          <w:rFonts w:hint="eastAsia" w:eastAsia="方正大标宋简体"/>
          <w:sz w:val="44"/>
          <w:szCs w:val="44"/>
          <w:lang w:eastAsia="zh-CN"/>
        </w:rPr>
        <w:t>三</w:t>
      </w:r>
      <w:r>
        <w:rPr>
          <w:rFonts w:eastAsia="方正大标宋简体"/>
          <w:sz w:val="44"/>
          <w:szCs w:val="44"/>
        </w:rPr>
        <w:t>）</w:t>
      </w:r>
    </w:p>
    <w:p>
      <w:pPr>
        <w:jc w:val="center"/>
        <w:rPr>
          <w:rFonts w:eastAsia="华文楷体"/>
          <w:b/>
        </w:rPr>
      </w:pPr>
      <w:r>
        <w:rPr>
          <w:rFonts w:eastAsia="华文楷体"/>
          <w:sz w:val="24"/>
          <w:szCs w:val="24"/>
        </w:rPr>
        <w:t>总分：60分   时间：60分钟</w:t>
      </w:r>
    </w:p>
    <w:p>
      <w:pPr>
        <w:spacing w:line="276" w:lineRule="auto"/>
        <w:jc w:val="left"/>
        <w:textAlignment w:val="center"/>
        <w:rPr>
          <w:b/>
        </w:rPr>
      </w:pPr>
      <w:r>
        <w:rPr>
          <w:b/>
        </w:rPr>
        <w:t>一、选择题（每小题2分，共20分）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1．如图甲所示是高层建筑的墙体中有三根绞在一起的电线，可以用如图乙所示的“测量仪”把它们区分开。小华将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连在一起时，小明将“测量仪”连接在</w:t>
      </w:r>
      <w:r>
        <w:rPr>
          <w:rFonts w:ascii="Times New Roman" w:hAnsi="Times New Roman" w:eastAsia="Times New Roman" w:cs="Times New Roman"/>
          <w:i/>
        </w:rPr>
        <w:t>X</w:t>
      </w:r>
      <w:r>
        <w:t>、</w:t>
      </w:r>
      <w:r>
        <w:rPr>
          <w:rFonts w:ascii="Times New Roman" w:hAnsi="Times New Roman" w:eastAsia="Times New Roman" w:cs="Times New Roman"/>
          <w:i/>
        </w:rPr>
        <w:t>Z</w:t>
      </w:r>
      <w:r>
        <w:t>两端，灯泡发光；小华将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连在一起时，小明将“测量仪”连在</w:t>
      </w:r>
      <w:r>
        <w:rPr>
          <w:rFonts w:ascii="Times New Roman" w:hAnsi="Times New Roman" w:eastAsia="Times New Roman" w:cs="Times New Roman"/>
          <w:i/>
        </w:rPr>
        <w:t>X</w:t>
      </w:r>
      <w:r>
        <w:t>、</w:t>
      </w:r>
      <w:r>
        <w:rPr>
          <w:rFonts w:ascii="Times New Roman" w:hAnsi="Times New Roman" w:eastAsia="Times New Roman" w:cs="Times New Roman"/>
          <w:i/>
        </w:rPr>
        <w:t>Y</w:t>
      </w:r>
      <w:r>
        <w:t>两端，灯泡发光。则（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</w:t>
      </w:r>
      <w:r>
        <w:rPr>
          <w:rFonts w:ascii="Times New Roman" w:hAnsi="Times New Roman" w:eastAsia="Times New Roman" w:cs="Times New Roman"/>
          <w:i/>
        </w:rPr>
        <w:t>C</w:t>
      </w:r>
      <w:r>
        <w:t>和</w:t>
      </w:r>
      <w:r>
        <w:rPr>
          <w:rFonts w:ascii="Times New Roman" w:hAnsi="Times New Roman" w:eastAsia="Times New Roman" w:cs="Times New Roman"/>
          <w:i/>
        </w:rPr>
        <w:t>Y</w:t>
      </w:r>
      <w:r>
        <w:t>是同一根电线</w:t>
      </w:r>
      <w:r>
        <w:tab/>
      </w:r>
      <w:r>
        <w:t>B．</w:t>
      </w:r>
      <w:r>
        <w:rPr>
          <w:rFonts w:ascii="Times New Roman" w:hAnsi="Times New Roman" w:eastAsia="Times New Roman" w:cs="Times New Roman"/>
          <w:i/>
        </w:rPr>
        <w:t>A</w:t>
      </w:r>
      <w:r>
        <w:t>和</w:t>
      </w:r>
      <w:r>
        <w:rPr>
          <w:rFonts w:ascii="Times New Roman" w:hAnsi="Times New Roman" w:eastAsia="Times New Roman" w:cs="Times New Roman"/>
          <w:i/>
        </w:rPr>
        <w:t>X</w:t>
      </w:r>
      <w:r>
        <w:t>是同一根电线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</w:t>
      </w:r>
      <w:r>
        <w:rPr>
          <w:rFonts w:ascii="Times New Roman" w:hAnsi="Times New Roman" w:eastAsia="Times New Roman" w:cs="Times New Roman"/>
          <w:i/>
        </w:rPr>
        <w:t>B</w:t>
      </w:r>
      <w:r>
        <w:t>和</w:t>
      </w:r>
      <w:r>
        <w:rPr>
          <w:rFonts w:ascii="Times New Roman" w:hAnsi="Times New Roman" w:eastAsia="Times New Roman" w:cs="Times New Roman"/>
          <w:i/>
        </w:rPr>
        <w:t>Y</w:t>
      </w:r>
      <w:r>
        <w:t>是同一根电线</w:t>
      </w:r>
      <w:r>
        <w:tab/>
      </w:r>
      <w:r>
        <w:t>D．</w:t>
      </w:r>
      <w:r>
        <w:rPr>
          <w:rFonts w:ascii="Times New Roman" w:hAnsi="Times New Roman" w:eastAsia="Times New Roman" w:cs="Times New Roman"/>
          <w:i/>
        </w:rPr>
        <w:t>C</w:t>
      </w:r>
      <w:r>
        <w:t>和</w:t>
      </w:r>
      <w:r>
        <w:rPr>
          <w:rFonts w:ascii="Times New Roman" w:hAnsi="Times New Roman" w:eastAsia="Times New Roman" w:cs="Times New Roman"/>
          <w:i/>
        </w:rPr>
        <w:t>Z</w:t>
      </w:r>
      <w:r>
        <w:t>是同一根电线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091565" cy="778510"/>
            <wp:effectExtent l="0" t="0" r="13335" b="254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820420" cy="864870"/>
            <wp:effectExtent l="0" t="0" r="17780" b="1143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807085" cy="775335"/>
            <wp:effectExtent l="0" t="0" r="12065" b="571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908050" cy="705485"/>
            <wp:effectExtent l="0" t="0" r="6350" b="1841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2．如图</w:t>
      </w:r>
      <w:r>
        <w:rPr>
          <w:rFonts w:hint="eastAsia"/>
          <w:lang w:eastAsia="zh-CN"/>
        </w:rPr>
        <w:t>，</w:t>
      </w:r>
      <w:r>
        <w:t>开关闭合时，两电压表指针位置相同，则电阻</w:t>
      </w:r>
      <w:r>
        <w:object>
          <v:shape id="_x0000_i1025" o:spt="75" alt="eqId9efc18a5bb2e53586331b2a58538a48b" type="#_x0000_t75" style="height:17.4pt;width:11.4pt;" o:ole="t" filled="f" o:preferrelative="t" stroked="f" coordsize="21600,21600">
            <v:path/>
            <v:fill on="f" focussize="0,0"/>
            <v:stroke on="f" joinstyle="miter"/>
            <v:imagedata r:id="rId11" o:title="eqId9efc18a5bb2e53586331b2a58538a48b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t>和</w:t>
      </w:r>
      <w:r>
        <w:object>
          <v:shape id="_x0000_i1026" o:spt="75" alt="eqId19f20f21a9d50b61dac519a3ddab539d" type="#_x0000_t75" style="height:15.9pt;width:13.2pt;" o:ole="t" filled="f" o:preferrelative="t" stroked="f" coordsize="21600,21600">
            <v:path/>
            <v:fill on="f" focussize="0,0"/>
            <v:stroke on="f" joinstyle="miter"/>
            <v:imagedata r:id="rId13" o:title="eqId19f20f21a9d50b61dac519a3ddab539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t>两端电压可能分别为（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A．8V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2V</w:t>
      </w:r>
      <w:r>
        <w:tab/>
      </w:r>
      <w:r>
        <w:t>B．10V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2V</w:t>
      </w:r>
      <w:r>
        <w:tab/>
      </w:r>
      <w:r>
        <w:t>C．2V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8V</w:t>
      </w:r>
      <w:r>
        <w:tab/>
      </w:r>
      <w:r>
        <w:t>D．2V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10V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3．如图所示电路，电源电压保持不变，下列说法正确的是（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A．当S</w:t>
      </w:r>
      <w:r>
        <w:rPr>
          <w:vertAlign w:val="subscript"/>
        </w:rPr>
        <w:t>1</w:t>
      </w:r>
      <w:r>
        <w:t>闭合，S</w:t>
      </w:r>
      <w:r>
        <w:rPr>
          <w:vertAlign w:val="subscript"/>
        </w:rPr>
        <w:t>2</w:t>
      </w:r>
      <w:r>
        <w:t>和S</w:t>
      </w:r>
      <w:r>
        <w:rPr>
          <w:vertAlign w:val="subscript"/>
        </w:rPr>
        <w:t>3</w:t>
      </w:r>
      <w:r>
        <w:t>断开时，灯L</w:t>
      </w:r>
      <w:r>
        <w:rPr>
          <w:vertAlign w:val="subscript"/>
        </w:rPr>
        <w:t>2</w:t>
      </w:r>
      <w:r>
        <w:t>亮，再闭合S</w:t>
      </w:r>
      <w:r>
        <w:rPr>
          <w:vertAlign w:val="subscript"/>
        </w:rPr>
        <w:t>3</w:t>
      </w:r>
      <w:r>
        <w:t>时，灯L</w:t>
      </w:r>
      <w:r>
        <w:rPr>
          <w:vertAlign w:val="subscript"/>
        </w:rPr>
        <w:t>2</w:t>
      </w:r>
      <w:r>
        <w:t>变暗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B．当S</w:t>
      </w:r>
      <w:r>
        <w:rPr>
          <w:vertAlign w:val="subscript"/>
        </w:rPr>
        <w:t>1</w:t>
      </w:r>
      <w:r>
        <w:t>断开，S</w:t>
      </w:r>
      <w:r>
        <w:rPr>
          <w:vertAlign w:val="subscript"/>
        </w:rPr>
        <w:t>2</w:t>
      </w:r>
      <w:r>
        <w:t>和S</w:t>
      </w:r>
      <w:r>
        <w:rPr>
          <w:vertAlign w:val="subscript"/>
        </w:rPr>
        <w:t>3</w:t>
      </w:r>
      <w:r>
        <w:t>闭合时，两个灯都亮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C．当S</w:t>
      </w:r>
      <w:r>
        <w:rPr>
          <w:vertAlign w:val="subscript"/>
        </w:rPr>
        <w:t>3</w:t>
      </w:r>
      <w:r>
        <w:t>断开，S</w:t>
      </w:r>
      <w:r>
        <w:rPr>
          <w:vertAlign w:val="subscript"/>
        </w:rPr>
        <w:t>1</w:t>
      </w:r>
      <w:r>
        <w:t>和S</w:t>
      </w:r>
      <w:r>
        <w:rPr>
          <w:vertAlign w:val="subscript"/>
        </w:rPr>
        <w:t>2</w:t>
      </w:r>
      <w:r>
        <w:t>闭合时，两个灯都亮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D．当S</w:t>
      </w:r>
      <w:r>
        <w:rPr>
          <w:vertAlign w:val="subscript"/>
        </w:rPr>
        <w:t>2</w:t>
      </w:r>
      <w:r>
        <w:t>闭合，S</w:t>
      </w:r>
      <w:r>
        <w:rPr>
          <w:vertAlign w:val="subscript"/>
        </w:rPr>
        <w:t>1</w:t>
      </w:r>
      <w:r>
        <w:t>和S</w:t>
      </w:r>
      <w:r>
        <w:rPr>
          <w:vertAlign w:val="subscript"/>
        </w:rPr>
        <w:t>3</w:t>
      </w:r>
      <w:r>
        <w:t>断开时，两个灯都亮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4．如图所示的电路中，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三处表示电流表或电压表。闭合开关后，两盏白炽灯都正常发光。下列说法正确的是（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A．电压表可以放在任何一处</w:t>
      </w:r>
      <w:r>
        <w:tab/>
      </w:r>
      <w:r>
        <w:t>B．电流表可以放在任何一处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为电压表，</w:t>
      </w:r>
      <w:r>
        <w:rPr>
          <w:rFonts w:ascii="Times New Roman" w:hAnsi="Times New Roman" w:eastAsia="Times New Roman" w:cs="Times New Roman"/>
          <w:i/>
        </w:rPr>
        <w:t>c</w:t>
      </w:r>
      <w:r>
        <w:t>为电流表</w:t>
      </w:r>
      <w:r>
        <w:tab/>
      </w:r>
      <w:r>
        <w:t>D．通过L</w:t>
      </w:r>
      <w:r>
        <w:rPr>
          <w:vertAlign w:val="subscript"/>
        </w:rPr>
        <w:t>1</w:t>
      </w:r>
      <w:r>
        <w:t>的电流大于通过L</w:t>
      </w:r>
      <w:r>
        <w:rPr>
          <w:vertAlign w:val="subscript"/>
        </w:rPr>
        <w:t>2</w:t>
      </w:r>
      <w:r>
        <w:t>的电流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5．如图是一种无人停车场的出口自动抬杆道闸。无车驶出时，道闸关闭，有车驶出时，系统会自动识别车牌并核算停车费用。驾乘人员扫码付费成功后，电动机带动抬杆自动升起，车辆即可驶出。下图是同学们设计的该抬杆模拟电路图（牌照识别成功时开关S</w:t>
      </w:r>
      <w:r>
        <w:rPr>
          <w:vertAlign w:val="subscript"/>
        </w:rPr>
        <w:t>1</w:t>
      </w:r>
      <w:r>
        <w:t>闭合，扫码付费成功时开关S</w:t>
      </w:r>
      <w:r>
        <w:rPr>
          <w:vertAlign w:val="subscript"/>
        </w:rPr>
        <w:t>2</w:t>
      </w:r>
      <w:r>
        <w:t>闭合），符合其工作原理的电路图是（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</w:t>
      </w:r>
      <w:r>
        <w:drawing>
          <wp:inline distT="0" distB="0" distL="114300" distR="114300">
            <wp:extent cx="876300" cy="92392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t>B．</w:t>
      </w:r>
      <w:r>
        <w:drawing>
          <wp:inline distT="0" distB="0" distL="114300" distR="114300">
            <wp:extent cx="866775" cy="923925"/>
            <wp:effectExtent l="0" t="0" r="9525" b="952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t>C．</w:t>
      </w:r>
      <w:r>
        <w:drawing>
          <wp:inline distT="0" distB="0" distL="114300" distR="114300">
            <wp:extent cx="990600" cy="6000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t>D．</w:t>
      </w:r>
      <w:r>
        <w:drawing>
          <wp:inline distT="0" distB="0" distL="114300" distR="114300">
            <wp:extent cx="876300" cy="923925"/>
            <wp:effectExtent l="0" t="0" r="0" b="952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6．如图</w:t>
      </w:r>
      <w:r>
        <w:rPr>
          <w:rFonts w:hint="eastAsia"/>
          <w:lang w:eastAsia="zh-CN"/>
        </w:rPr>
        <w:t>，</w:t>
      </w:r>
      <w:r>
        <w:t>电源电压为6V，闭合开关后，电压表的示数为4V，下列描述不正确的是（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A．L</w:t>
      </w:r>
      <w:r>
        <w:rPr>
          <w:vertAlign w:val="subscript"/>
        </w:rPr>
        <w:t>1</w:t>
      </w:r>
      <w:r>
        <w:t>两端电压为2V</w:t>
      </w:r>
      <w:r>
        <w:tab/>
      </w:r>
      <w:r>
        <w:t>B．L</w:t>
      </w:r>
      <w:r>
        <w:rPr>
          <w:vertAlign w:val="subscript"/>
        </w:rPr>
        <w:t>1</w:t>
      </w:r>
      <w:r>
        <w:t>和L</w:t>
      </w:r>
      <w:r>
        <w:rPr>
          <w:vertAlign w:val="subscript"/>
        </w:rPr>
        <w:t>2</w:t>
      </w:r>
      <w:r>
        <w:t>两端电压之差为4V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C．L</w:t>
      </w:r>
      <w:r>
        <w:rPr>
          <w:vertAlign w:val="subscript"/>
        </w:rPr>
        <w:t>2</w:t>
      </w:r>
      <w:r>
        <w:t>两端电压为4V</w:t>
      </w:r>
      <w:r>
        <w:tab/>
      </w:r>
      <w:r>
        <w:t>D．L</w:t>
      </w:r>
      <w:r>
        <w:rPr>
          <w:vertAlign w:val="subscript"/>
        </w:rPr>
        <w:t>1</w:t>
      </w:r>
      <w:r>
        <w:t>和L</w:t>
      </w:r>
      <w:r>
        <w:rPr>
          <w:vertAlign w:val="subscript"/>
        </w:rPr>
        <w:t>2</w:t>
      </w:r>
      <w:r>
        <w:t>两端电压之和为6V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7．如图所示的电路中，下列判断正确的是（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A．闭合S</w:t>
      </w:r>
      <w:r>
        <w:rPr>
          <w:vertAlign w:val="subscript"/>
        </w:rPr>
        <w:t>2</w:t>
      </w:r>
      <w:r>
        <w:t>、S</w:t>
      </w:r>
      <w:r>
        <w:rPr>
          <w:vertAlign w:val="subscript"/>
        </w:rPr>
        <w:t>4</w:t>
      </w:r>
      <w:r>
        <w:t>，灯L</w:t>
      </w:r>
      <w:r>
        <w:rPr>
          <w:vertAlign w:val="subscript"/>
        </w:rPr>
        <w:t>1</w:t>
      </w:r>
      <w:r>
        <w:t>、L</w:t>
      </w:r>
      <w:r>
        <w:rPr>
          <w:vertAlign w:val="subscript"/>
        </w:rPr>
        <w:t>2</w:t>
      </w:r>
      <w:r>
        <w:t>串联，电压表示数等于电源电压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B．先闭合S</w:t>
      </w:r>
      <w:r>
        <w:rPr>
          <w:vertAlign w:val="subscript"/>
        </w:rPr>
        <w:t>1</w:t>
      </w:r>
      <w:r>
        <w:t>，再闭合S</w:t>
      </w:r>
      <w:r>
        <w:rPr>
          <w:vertAlign w:val="subscript"/>
        </w:rPr>
        <w:t>4</w:t>
      </w:r>
      <w:r>
        <w:t>，电压表示数变大，电流表示数变大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C．先闭合全部开关，再断开S</w:t>
      </w:r>
      <w:r>
        <w:rPr>
          <w:vertAlign w:val="subscript"/>
        </w:rPr>
        <w:t>4</w:t>
      </w:r>
      <w:r>
        <w:t>，电压表示数不变，电流表示数变小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D．先闭合S</w:t>
      </w:r>
      <w:r>
        <w:rPr>
          <w:vertAlign w:val="subscript"/>
        </w:rPr>
        <w:t>3</w:t>
      </w:r>
      <w:r>
        <w:t>、S</w:t>
      </w:r>
      <w:r>
        <w:rPr>
          <w:vertAlign w:val="subscript"/>
        </w:rPr>
        <w:t>4</w:t>
      </w:r>
      <w:r>
        <w:t>，再闭合S</w:t>
      </w:r>
      <w:r>
        <w:rPr>
          <w:vertAlign w:val="subscript"/>
        </w:rPr>
        <w:t>1</w:t>
      </w:r>
      <w:r>
        <w:t>、S</w:t>
      </w:r>
      <w:r>
        <w:rPr>
          <w:vertAlign w:val="subscript"/>
        </w:rPr>
        <w:t>2</w:t>
      </w:r>
      <w:r>
        <w:t>，电压表示数变大，电流表示数变大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927100" cy="856615"/>
            <wp:effectExtent l="0" t="0" r="6350" b="63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874395" cy="862965"/>
            <wp:effectExtent l="0" t="0" r="1905" b="1333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655320" cy="850265"/>
            <wp:effectExtent l="0" t="0" r="11430" b="698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8．科学课上老师做了如图所示的实验：在一个配有活塞的厚玻璃筒内放一小团硝化棉，迅速下压活塞，硝化棉燃烧，此过程与下图中（　　）图所示冲程的能量转化相同。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</w:t>
      </w:r>
      <w:r>
        <w:drawing>
          <wp:inline distT="0" distB="0" distL="114300" distR="114300">
            <wp:extent cx="600710" cy="949960"/>
            <wp:effectExtent l="0" t="0" r="8890" b="254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114300" distR="114300">
            <wp:extent cx="577850" cy="945515"/>
            <wp:effectExtent l="0" t="0" r="12700" b="698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drawing>
          <wp:inline distT="0" distB="0" distL="114300" distR="114300">
            <wp:extent cx="629920" cy="944880"/>
            <wp:effectExtent l="0" t="0" r="17780" b="762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114300" distR="114300">
            <wp:extent cx="607695" cy="933450"/>
            <wp:effectExtent l="0" t="0" r="1905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276860</wp:posOffset>
            </wp:positionV>
            <wp:extent cx="1397000" cy="657225"/>
            <wp:effectExtent l="0" t="0" r="50800" b="28575"/>
            <wp:wrapThrough wrapText="bothSides">
              <wp:wrapPolygon>
                <wp:start x="1767" y="0"/>
                <wp:lineTo x="0" y="2504"/>
                <wp:lineTo x="0" y="4383"/>
                <wp:lineTo x="2062" y="10017"/>
                <wp:lineTo x="2062" y="13774"/>
                <wp:lineTo x="9425" y="20035"/>
                <wp:lineTo x="14433" y="21287"/>
                <wp:lineTo x="21207" y="21287"/>
                <wp:lineTo x="21207" y="11896"/>
                <wp:lineTo x="13255" y="8139"/>
                <wp:lineTo x="12076" y="6261"/>
                <wp:lineTo x="5302" y="0"/>
                <wp:lineTo x="1767" y="0"/>
              </wp:wrapPolygon>
            </wp:wrapThrough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9．在冬奥会自由式滑雪比赛中，选手的运动轨迹如图所示，如果不计空气阻力，下列说法中正确的是（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A．在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c</w:t>
      </w:r>
      <w:r>
        <w:t>两点时动能均为零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B．在</w:t>
      </w:r>
      <w:r>
        <w:rPr>
          <w:rFonts w:ascii="Times New Roman" w:hAnsi="Times New Roman" w:eastAsia="Times New Roman" w:cs="Times New Roman"/>
          <w:i/>
        </w:rPr>
        <w:t>a</w:t>
      </w:r>
      <w:r>
        <w:t>点和</w:t>
      </w:r>
      <w:r>
        <w:rPr>
          <w:rFonts w:ascii="Times New Roman" w:hAnsi="Times New Roman" w:eastAsia="Times New Roman" w:cs="Times New Roman"/>
          <w:i/>
        </w:rPr>
        <w:t>e</w:t>
      </w:r>
      <w:r>
        <w:t>点都处于静止状态，因此机械能相等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C．从</w:t>
      </w:r>
      <w:r>
        <w:rPr>
          <w:rFonts w:ascii="Times New Roman" w:hAnsi="Times New Roman" w:eastAsia="Times New Roman" w:cs="Times New Roman"/>
          <w:i/>
        </w:rPr>
        <w:t>a</w:t>
      </w:r>
      <w:r>
        <w:t>点下滑到</w:t>
      </w:r>
      <w:r>
        <w:rPr>
          <w:rFonts w:ascii="Times New Roman" w:hAnsi="Times New Roman" w:eastAsia="Times New Roman" w:cs="Times New Roman"/>
          <w:i/>
        </w:rPr>
        <w:t>b</w:t>
      </w:r>
      <w:r>
        <w:t>点过程中，机械能保持不变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D．从</w:t>
      </w:r>
      <w:r>
        <w:rPr>
          <w:rFonts w:ascii="Times New Roman" w:hAnsi="Times New Roman" w:eastAsia="Times New Roman" w:cs="Times New Roman"/>
          <w:i/>
        </w:rPr>
        <w:t>c</w:t>
      </w:r>
      <w:r>
        <w:t>点下落到</w:t>
      </w:r>
      <w:r>
        <w:rPr>
          <w:rFonts w:ascii="Times New Roman" w:hAnsi="Times New Roman" w:eastAsia="Times New Roman" w:cs="Times New Roman"/>
          <w:i/>
        </w:rPr>
        <w:t>d</w:t>
      </w:r>
      <w:r>
        <w:t>点过程中，机械能保持不变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10．如图甲所示的装置是用来探究滑轮组的机械效率</w:t>
      </w:r>
      <w:r>
        <w:rPr>
          <w:rFonts w:ascii="Times New Roman" w:hAnsi="Times New Roman" w:eastAsia="Times New Roman" w:cs="Times New Roman"/>
          <w:i/>
        </w:rPr>
        <w:t>η</w:t>
      </w:r>
      <w:r>
        <w:t>与物重</w:t>
      </w:r>
      <w:r>
        <w:rPr>
          <w:rFonts w:ascii="Times New Roman" w:hAnsi="Times New Roman" w:eastAsia="Times New Roman" w:cs="Times New Roman"/>
          <w:i/>
        </w:rPr>
        <w:t>G</w:t>
      </w:r>
      <w:r>
        <w:rPr>
          <w:rFonts w:ascii="MS Mincho" w:hAnsi="MS Mincho" w:eastAsia="MS Mincho" w:cs="MS Mincho"/>
          <w:i/>
          <w:vertAlign w:val="subscript"/>
        </w:rPr>
        <w:t>物</w:t>
      </w:r>
      <w:r>
        <w:t>的关系，改变</w:t>
      </w:r>
      <w:r>
        <w:rPr>
          <w:rFonts w:ascii="Times New Roman" w:hAnsi="Times New Roman" w:eastAsia="Times New Roman" w:cs="Times New Roman"/>
          <w:i/>
        </w:rPr>
        <w:t>G</w:t>
      </w:r>
      <w:r>
        <w:rPr>
          <w:rFonts w:ascii="MS Mincho" w:hAnsi="MS Mincho" w:eastAsia="MS Mincho" w:cs="MS Mincho"/>
          <w:i/>
          <w:vertAlign w:val="subscript"/>
        </w:rPr>
        <w:t>物</w:t>
      </w:r>
      <w:r>
        <w:t>，竖直向上匀速拉动弹簧测力计，计算并绘出</w:t>
      </w:r>
      <w:r>
        <w:rPr>
          <w:rFonts w:ascii="Times New Roman" w:hAnsi="Times New Roman" w:eastAsia="Times New Roman" w:cs="Times New Roman"/>
          <w:i/>
        </w:rPr>
        <w:t>η</w:t>
      </w:r>
      <w:r>
        <w:t>与</w:t>
      </w:r>
      <w:r>
        <w:rPr>
          <w:rFonts w:ascii="Times New Roman" w:hAnsi="Times New Roman" w:eastAsia="Times New Roman" w:cs="Times New Roman"/>
          <w:i/>
        </w:rPr>
        <w:t>G</w:t>
      </w:r>
      <w:r>
        <w:rPr>
          <w:rFonts w:ascii="MS Mincho" w:hAnsi="MS Mincho" w:eastAsia="MS Mincho" w:cs="MS Mincho"/>
          <w:i/>
          <w:vertAlign w:val="subscript"/>
        </w:rPr>
        <w:t>物</w:t>
      </w:r>
      <w:r>
        <w:t>的关系图像，如图乙所示，若不计绳重和摩擦，则下列说法正确的是（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365125</wp:posOffset>
            </wp:positionV>
            <wp:extent cx="1026160" cy="815975"/>
            <wp:effectExtent l="0" t="0" r="2540" b="3175"/>
            <wp:wrapThrough wrapText="bothSides">
              <wp:wrapPolygon>
                <wp:start x="0" y="0"/>
                <wp:lineTo x="0" y="21180"/>
                <wp:lineTo x="21252" y="21180"/>
                <wp:lineTo x="21252" y="0"/>
                <wp:lineTo x="0" y="0"/>
              </wp:wrapPolygon>
            </wp:wrapThrough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①此滑轮组动滑轮的重力为3N；②当</w:t>
      </w:r>
      <w:r>
        <w:object>
          <v:shape id="_x0000_i1027" o:spt="75" alt="eqId7fc27ce98f02d7657adfc862976cfa07" type="#_x0000_t75" style="height:16.95pt;width:41.35pt;" o:ole="t" filled="f" o:preferrelative="t" stroked="f" coordsize="21600,21600">
            <v:path/>
            <v:fill on="f" focussize="0,0"/>
            <v:stroke on="f" joinstyle="miter"/>
            <v:imagedata r:id="rId28" o:title="eqId7fc27ce98f02d7657adfc862976cfa07"/>
            <o:lock v:ext="edit" aspectratio="t"/>
            <w10:wrap type="none"/>
            <w10:anchorlock/>
          </v:shape>
          <o:OLEObject Type="Embed" ProgID="Equation.DSMT4" ShapeID="_x0000_i1027" DrawAspect="Content" ObjectID="_1468075727" r:id="rId27">
            <o:LockedField>false</o:LockedField>
          </o:OLEObject>
        </w:object>
      </w:r>
      <w:r>
        <w:t>时，滑轮组机械效率</w:t>
      </w:r>
      <w:r>
        <w:object>
          <v:shape id="_x0000_i1028" o:spt="75" alt="eqId349a16ff9c03cc9d17d2d5b5d5acb430" type="#_x0000_t75" style="height:13.2pt;width:35.2pt;" o:ole="t" filled="f" o:preferrelative="t" stroked="f" coordsize="21600,21600">
            <v:path/>
            <v:fill on="f" focussize="0,0"/>
            <v:stroke on="f" joinstyle="miter"/>
            <v:imagedata r:id="rId30" o:title="eqId349a16ff9c03cc9d17d2d5b5d5acb430"/>
            <o:lock v:ext="edit" aspectratio="t"/>
            <w10:wrap type="none"/>
            <w10:anchorlock/>
          </v:shape>
          <o:OLEObject Type="Embed" ProgID="Equation.DSMT4" ShapeID="_x0000_i1028" DrawAspect="Content" ObjectID="_1468075728" r:id="rId29">
            <o:LockedField>false</o:LockedField>
          </o:OLEObject>
        </w:object>
      </w:r>
      <w:r>
        <w:t>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③当</w:t>
      </w:r>
      <w:r>
        <w:object>
          <v:shape id="_x0000_i1029" o:spt="75" alt="eqId475c5683c4ba5a6f0e51161c1f7c0159" type="#_x0000_t75" style="height:20.05pt;width:47.5pt;" o:ole="t" filled="f" o:preferrelative="t" stroked="f" coordsize="21600,21600">
            <v:path/>
            <v:fill on="f" focussize="0,0"/>
            <v:stroke on="f" joinstyle="miter"/>
            <v:imagedata r:id="rId32" o:title="eqId475c5683c4ba5a6f0e51161c1f7c0159"/>
            <o:lock v:ext="edit" aspectratio="t"/>
            <w10:wrap type="none"/>
            <w10:anchorlock/>
          </v:shape>
          <o:OLEObject Type="Embed" ProgID="Equation.DSMT4" ShapeID="_x0000_i1029" DrawAspect="Content" ObjectID="_1468075729" r:id="rId31">
            <o:LockedField>false</o:LockedField>
          </o:OLEObject>
        </w:object>
      </w:r>
      <w:r>
        <w:t>时，弹簧测力计的示数为6N；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④此滑轮组机械效率</w:t>
      </w:r>
      <w:r>
        <w:rPr>
          <w:rFonts w:ascii="Times New Roman" w:hAnsi="Times New Roman" w:eastAsia="Times New Roman" w:cs="Times New Roman"/>
          <w:i/>
        </w:rPr>
        <w:t>η</w:t>
      </w:r>
      <w:r>
        <w:t>随</w:t>
      </w:r>
      <w:r>
        <w:rPr>
          <w:rFonts w:ascii="Times New Roman" w:hAnsi="Times New Roman" w:eastAsia="Times New Roman" w:cs="Times New Roman"/>
          <w:i/>
        </w:rPr>
        <w:t>G</w:t>
      </w:r>
      <w:r>
        <w:rPr>
          <w:rFonts w:ascii="MS Mincho" w:hAnsi="MS Mincho" w:eastAsia="MS Mincho" w:cs="MS Mincho"/>
          <w:i/>
          <w:vertAlign w:val="subscript"/>
        </w:rPr>
        <w:t>物</w:t>
      </w:r>
      <w:r>
        <w:t>的增大而增大，最终将达到100%。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A．只有①③</w:t>
      </w:r>
      <w:r>
        <w:tab/>
      </w:r>
      <w:r>
        <w:t>B．只有②④</w:t>
      </w:r>
      <w:r>
        <w:tab/>
      </w:r>
      <w:r>
        <w:t>C．只有②③</w:t>
      </w:r>
      <w:r>
        <w:tab/>
      </w:r>
      <w:r>
        <w:t>D．只有①②</w:t>
      </w:r>
    </w:p>
    <w:p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b/>
        </w:rPr>
      </w:pPr>
      <w:r>
        <w:rPr>
          <w:b/>
        </w:rPr>
        <w:t>二、填空题（共</w:t>
      </w:r>
      <w:r>
        <w:rPr>
          <w:rFonts w:hint="eastAsia"/>
          <w:b/>
          <w:lang w:val="en-US" w:eastAsia="zh-CN"/>
        </w:rPr>
        <w:t>20</w:t>
      </w:r>
      <w:r>
        <w:rPr>
          <w:b/>
        </w:rPr>
        <w:t>分，每空1分）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11．恐怖分子在公共场所安装了定时炸弹，其引爆装置如图所示，定时开关S闭合后，起爆器______电流通过；当设定起爆时间一到，S会自动断开，电流通过起爆器引爆炸弹。为使引爆装置停止工作，拆弹专家应在图中</w:t>
      </w:r>
      <w:r>
        <w:rPr>
          <w:rFonts w:ascii="Times New Roman" w:hAnsi="Times New Roman" w:eastAsia="Times New Roman" w:cs="Times New Roman"/>
          <w:i/>
        </w:rPr>
        <w:t>a</w:t>
      </w:r>
      <w:r>
        <w:t>、</w:t>
      </w:r>
      <w:r>
        <w:rPr>
          <w:rFonts w:ascii="Times New Roman" w:hAnsi="Times New Roman" w:eastAsia="Times New Roman" w:cs="Times New Roman"/>
          <w:i/>
        </w:rPr>
        <w:t>b</w:t>
      </w:r>
      <w:r>
        <w:t>两处的______处剪断导线。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inline distT="0" distB="0" distL="114300" distR="114300">
            <wp:extent cx="1012825" cy="893445"/>
            <wp:effectExtent l="0" t="0" r="15875" b="190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548005" cy="677545"/>
            <wp:effectExtent l="0" t="0" r="4445" b="825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120775" cy="757555"/>
            <wp:effectExtent l="0" t="0" r="3175" b="444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12．并联电路中的一部分电路如图所示，当开关闭合电路接通后，电流表的读数0.3A，通过导线</w:t>
      </w:r>
      <w:r>
        <w:rPr>
          <w:rFonts w:ascii="Times New Roman" w:hAnsi="Times New Roman" w:eastAsia="Times New Roman" w:cs="Times New Roman"/>
          <w:i/>
        </w:rPr>
        <w:t>ab</w:t>
      </w:r>
      <w:r>
        <w:t>的电流是0.8A ， 则通过导线</w:t>
      </w:r>
      <w:r>
        <w:rPr>
          <w:rFonts w:ascii="Times New Roman" w:hAnsi="Times New Roman" w:eastAsia="Times New Roman" w:cs="Times New Roman"/>
          <w:i/>
        </w:rPr>
        <w:t>ac</w:t>
      </w:r>
      <w:r>
        <w:t>的电流可能是___________或___________A。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13．如图是一个简化的玩具电动车的电路图。只闭合开关S</w:t>
      </w:r>
      <w:r>
        <w:rPr>
          <w:vertAlign w:val="subscript"/>
        </w:rPr>
        <w:t>1</w:t>
      </w:r>
      <w:r>
        <w:t>，______（电动机</w:t>
      </w:r>
      <w:r>
        <w:rPr>
          <w:rFonts w:hint="eastAsia"/>
          <w:lang w:val="en-US" w:eastAsia="zh-CN"/>
        </w:rPr>
        <w:t>/</w:t>
      </w:r>
      <w:r>
        <w:t>小灯泡</w:t>
      </w:r>
      <w:r>
        <w:rPr>
          <w:rFonts w:hint="eastAsia"/>
          <w:lang w:val="en-US" w:eastAsia="zh-CN"/>
        </w:rPr>
        <w:t>/</w:t>
      </w:r>
      <w:r>
        <w:t>电动机和小灯泡）工作；再闭合开关S</w:t>
      </w:r>
      <w:r>
        <w:rPr>
          <w:vertAlign w:val="subscript"/>
        </w:rPr>
        <w:t>2</w:t>
      </w:r>
      <w:r>
        <w:t>，电路的总电流_______（变大</w:t>
      </w:r>
      <w:r>
        <w:rPr>
          <w:rFonts w:hint="eastAsia"/>
          <w:lang w:val="en-US" w:eastAsia="zh-CN"/>
        </w:rPr>
        <w:t>/</w:t>
      </w:r>
      <w:r>
        <w:t>不变</w:t>
      </w:r>
      <w:r>
        <w:rPr>
          <w:rFonts w:hint="eastAsia"/>
          <w:lang w:val="en-US" w:eastAsia="zh-CN"/>
        </w:rPr>
        <w:t>/</w:t>
      </w:r>
      <w:r>
        <w:t>变小）；给电动车的电池充电时，电池相当于电路中的_________。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14．汽车保持恒定功率在水平路面做直线运动，测得其运动的速度随时间变化的图像如题图，汽车运动过程中受到的阻力不变，发动机效率为40%，加速至2s时牵引力为4000N，10s后油箱还剩10L汽油（热值</w:t>
      </w:r>
      <w:r>
        <w:rPr>
          <w:rFonts w:ascii="Times New Roman" w:hAnsi="Times New Roman" w:eastAsia="Times New Roman" w:cs="Times New Roman"/>
          <w:i/>
        </w:rPr>
        <w:t>q</w:t>
      </w:r>
      <w:r>
        <w:t>=3.3×10</w:t>
      </w:r>
      <w:r>
        <w:rPr>
          <w:vertAlign w:val="superscript"/>
        </w:rPr>
        <w:t>7</w:t>
      </w:r>
      <w:r>
        <w:t>J/L）则汽车的功率是 _______W，运动中汽车受到的阻力是 ______N，10s后该车最多还能继续行驶的路程是 ______km。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inline distT="0" distB="0" distL="114300" distR="114300">
            <wp:extent cx="867410" cy="641350"/>
            <wp:effectExtent l="0" t="0" r="8890" b="635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77085" cy="969010"/>
            <wp:effectExtent l="0" t="0" r="184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772795" cy="688975"/>
            <wp:effectExtent l="0" t="0" r="8255" b="1587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hint="eastAsia"/>
          <w:lang w:val="en-US" w:eastAsia="zh-CN"/>
        </w:rPr>
        <w:t>15.</w:t>
      </w:r>
      <w:r>
        <w:t>如图甲，电源电压是3V且不变，S闭合后电压表示数为1V，则灯L</w:t>
      </w:r>
      <w:r>
        <w:rPr>
          <w:vertAlign w:val="subscript"/>
        </w:rPr>
        <w:t>2</w:t>
      </w:r>
      <w:r>
        <w:t>两端的电压为______；断开开关，电压表示数将______（变大</w:t>
      </w:r>
      <w:r>
        <w:rPr>
          <w:rFonts w:hint="eastAsia"/>
          <w:lang w:val="en-US" w:eastAsia="zh-CN"/>
        </w:rPr>
        <w:t>/</w:t>
      </w:r>
      <w:r>
        <w:t>变小</w:t>
      </w:r>
      <w:r>
        <w:rPr>
          <w:rFonts w:hint="eastAsia"/>
          <w:lang w:val="en-US" w:eastAsia="zh-CN"/>
        </w:rPr>
        <w:t>/</w:t>
      </w:r>
      <w:r>
        <w:t>不变）。如图乙，两个水果组成电池可以使发光二极管发光，金属片A是水果电池______（正极</w:t>
      </w:r>
      <w:r>
        <w:rPr>
          <w:rFonts w:hint="eastAsia"/>
          <w:lang w:val="en-US" w:eastAsia="zh-CN"/>
        </w:rPr>
        <w:t>/</w:t>
      </w:r>
      <w:r>
        <w:t>负极）。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16．如图是玩弹弓的情景。经验表明，橡皮筋拉得越长，同样的“子弹”射得越</w:t>
      </w:r>
      <w:r>
        <w:rPr>
          <w:rFonts w:hint="eastAsia"/>
          <w:lang w:eastAsia="zh-CN"/>
        </w:rPr>
        <w:t>远</w:t>
      </w:r>
      <w:r>
        <w:t>，这说明橡皮筋的弹性势能与物体发生______大小有关；若橡皮筋被拉的长度相同，所用“子弹”的质量不同，则发现射出时的速度也______（相同</w:t>
      </w:r>
      <w:r>
        <w:rPr>
          <w:rFonts w:hint="eastAsia"/>
          <w:lang w:val="en-US" w:eastAsia="zh-CN"/>
        </w:rPr>
        <w:t>/</w:t>
      </w:r>
      <w:r>
        <w:t>不相同）。在此过程中，橡皮筋对“子弹”做的功______（相同</w:t>
      </w:r>
      <w:r>
        <w:rPr>
          <w:rFonts w:hint="eastAsia"/>
          <w:lang w:val="en-US" w:eastAsia="zh-CN"/>
        </w:rPr>
        <w:t>/</w:t>
      </w:r>
      <w:r>
        <w:t>不相同）。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sz w:val="21"/>
        </w:rPr>
      </w:pPr>
      <w:r>
        <w:t>17．</w:t>
      </w:r>
      <w:r>
        <w:rPr>
          <w:sz w:val="21"/>
        </w:rPr>
        <w:t>将一个重 240N 的物体匀速推到斜面顶端，人沿斜面向上的推力为 120N，物体沿斜面移动的距离 s=3m，上升的高度 h=1.2m，则人对物体做的功等于</w:t>
      </w:r>
      <w:r>
        <w:t>_____</w:t>
      </w:r>
      <w:r>
        <w:rPr>
          <w:sz w:val="21"/>
        </w:rPr>
        <w:t>J，物体受到斜面的摩擦力 f=</w:t>
      </w:r>
      <w:r>
        <w:t>_____</w:t>
      </w:r>
      <w:r>
        <w:rPr>
          <w:sz w:val="21"/>
        </w:rPr>
        <w:t>N，物体匀速上升过程中动能</w:t>
      </w:r>
      <w:r>
        <w:t>_____</w:t>
      </w:r>
      <w:r>
        <w:rPr>
          <w:sz w:val="21"/>
        </w:rPr>
        <w:t>，机械能</w:t>
      </w:r>
      <w:r>
        <w:t>_____</w:t>
      </w:r>
      <w:r>
        <w:rPr>
          <w:sz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b/>
        </w:rPr>
      </w:pPr>
      <w:r>
        <w:rPr>
          <w:b/>
        </w:rPr>
        <w:t>三、解答题（共</w:t>
      </w:r>
      <w:r>
        <w:rPr>
          <w:rFonts w:hint="eastAsia"/>
          <w:b/>
        </w:rPr>
        <w:t>22</w:t>
      </w:r>
      <w:r>
        <w:rPr>
          <w:b/>
        </w:rPr>
        <w:t>分，第17-18题各</w:t>
      </w:r>
      <w:r>
        <w:rPr>
          <w:rFonts w:hint="eastAsia"/>
          <w:b/>
        </w:rPr>
        <w:t>6</w:t>
      </w:r>
      <w:r>
        <w:rPr>
          <w:b/>
        </w:rPr>
        <w:t>分，第19、20题每空1分）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140970</wp:posOffset>
            </wp:positionV>
            <wp:extent cx="2760980" cy="781685"/>
            <wp:effectExtent l="0" t="0" r="1270" b="18415"/>
            <wp:wrapThrough wrapText="bothSides">
              <wp:wrapPolygon>
                <wp:start x="0" y="0"/>
                <wp:lineTo x="0" y="21056"/>
                <wp:lineTo x="21461" y="21056"/>
                <wp:lineTo x="21461" y="0"/>
                <wp:lineTo x="0" y="0"/>
              </wp:wrapPolygon>
            </wp:wrapThrough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18．在“探究杠杆的平衡条件”实验中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（1）在做实验前，杠杆静止在如图甲所示的位置，此时杠杆 _____（平衡</w:t>
      </w:r>
      <w:r>
        <w:rPr>
          <w:rFonts w:hint="eastAsia"/>
          <w:lang w:val="en-US" w:eastAsia="zh-CN"/>
        </w:rPr>
        <w:t>/</w:t>
      </w:r>
      <w:r>
        <w:t>不平</w:t>
      </w:r>
      <w:bookmarkStart w:id="0" w:name="_GoBack"/>
      <w:bookmarkEnd w:id="0"/>
      <w:r>
        <w:t>衡）。下一步的操作应该将图甲右边的平衡螺母向 _____（左</w:t>
      </w:r>
      <w:r>
        <w:rPr>
          <w:rFonts w:hint="eastAsia"/>
          <w:lang w:val="en-US" w:eastAsia="zh-CN"/>
        </w:rPr>
        <w:t>/</w:t>
      </w:r>
      <w:r>
        <w:t>右）调节，使杠杆在水平位置平衡，这样做是为了在实验中 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（2）保持图丙中左边钩码的个数和位置不变，在右端用弹簧测力计竖直向下拉杠杆。弹簧测力计从</w:t>
      </w:r>
      <w:r>
        <w:rPr>
          <w:rFonts w:ascii="Times New Roman" w:hAnsi="Times New Roman" w:eastAsia="Times New Roman" w:cs="Times New Roman"/>
          <w:i/>
        </w:rPr>
        <w:t>B</w:t>
      </w:r>
      <w:r>
        <w:t>点向支点</w:t>
      </w:r>
      <w:r>
        <w:rPr>
          <w:rFonts w:ascii="Times New Roman" w:hAnsi="Times New Roman" w:eastAsia="Times New Roman" w:cs="Times New Roman"/>
          <w:i/>
        </w:rPr>
        <w:t>O</w:t>
      </w:r>
      <w:r>
        <w:t>移动过程中（未到</w:t>
      </w:r>
      <w:r>
        <w:rPr>
          <w:rFonts w:ascii="Times New Roman" w:hAnsi="Times New Roman" w:eastAsia="Times New Roman" w:cs="Times New Roman"/>
          <w:i/>
        </w:rPr>
        <w:t>O</w:t>
      </w:r>
      <w:r>
        <w:t>点），杠杆始终保持水平平衡，大致可以反映拉力</w:t>
      </w:r>
      <w:r>
        <w:rPr>
          <w:rFonts w:ascii="Times New Roman" w:hAnsi="Times New Roman" w:eastAsia="Times New Roman" w:cs="Times New Roman"/>
          <w:i/>
        </w:rPr>
        <w:t>F</w:t>
      </w:r>
      <w:r>
        <w:t>的大小随它的力臂</w:t>
      </w:r>
      <w:r>
        <w:rPr>
          <w:rFonts w:ascii="Times New Roman" w:hAnsi="Times New Roman" w:eastAsia="Times New Roman" w:cs="Times New Roman"/>
          <w:i/>
        </w:rPr>
        <w:t>l</w:t>
      </w:r>
      <w:r>
        <w:t>变化的关系的是：_____。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Calibri" w:hAnsi="Calibri" w:eastAsia="Calibri" w:cs="Calibri"/>
        </w:rPr>
      </w:pPr>
      <w:r>
        <w:t>A．</w:t>
      </w:r>
      <w:r>
        <w:rPr>
          <w:rFonts w:ascii="Calibri" w:hAnsi="Calibri" w:eastAsia="Calibri" w:cs="Calibri"/>
        </w:rPr>
        <w:drawing>
          <wp:inline distT="0" distB="0" distL="114300" distR="114300">
            <wp:extent cx="848995" cy="721360"/>
            <wp:effectExtent l="0" t="0" r="8255" b="254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B．</w:t>
      </w:r>
      <w:r>
        <w:rPr>
          <w:rFonts w:ascii="Calibri" w:hAnsi="Calibri" w:eastAsia="Calibri" w:cs="Calibri"/>
        </w:rPr>
        <w:drawing>
          <wp:inline distT="0" distB="0" distL="114300" distR="114300">
            <wp:extent cx="912495" cy="775335"/>
            <wp:effectExtent l="0" t="0" r="1905" b="5715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C．</w:t>
      </w:r>
      <w:r>
        <w:rPr>
          <w:rFonts w:ascii="Calibri" w:hAnsi="Calibri" w:eastAsia="Calibri" w:cs="Calibri"/>
        </w:rPr>
        <w:drawing>
          <wp:inline distT="0" distB="0" distL="114300" distR="114300">
            <wp:extent cx="972820" cy="829310"/>
            <wp:effectExtent l="0" t="0" r="17780" b="889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t>D．</w:t>
      </w:r>
      <w:r>
        <w:rPr>
          <w:rFonts w:ascii="Calibri" w:hAnsi="Calibri" w:eastAsia="Calibri" w:cs="Calibri"/>
        </w:rPr>
        <w:drawing>
          <wp:inline distT="0" distB="0" distL="114300" distR="114300">
            <wp:extent cx="923925" cy="791210"/>
            <wp:effectExtent l="0" t="0" r="9525" b="889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（3）如丙图，当杠杆在水平位置平衡时，弹簧测力计的示数为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，将弹簧测力计斜向左拉，杠杆在水平位时平衡时，其示数</w:t>
      </w:r>
      <w:r>
        <w:rPr>
          <w:i/>
        </w:rPr>
        <w:t>F</w:t>
      </w:r>
      <w:r>
        <w:t>'</w:t>
      </w:r>
      <w:r>
        <w:rPr>
          <w:vertAlign w:val="subscript"/>
        </w:rPr>
        <w:t>1</w:t>
      </w:r>
      <w:r>
        <w:t>_____</w:t>
      </w:r>
      <w:r>
        <w:rPr>
          <w:rFonts w:ascii="Times New Roman" w:hAnsi="Times New Roman" w:eastAsia="Times New Roman" w:cs="Times New Roman"/>
          <w:i/>
        </w:rPr>
        <w:t>F</w:t>
      </w:r>
      <w:r>
        <w:rPr>
          <w:rFonts w:ascii="Times New Roman" w:hAnsi="Times New Roman" w:eastAsia="Times New Roman" w:cs="Times New Roman"/>
          <w:i/>
          <w:vertAlign w:val="subscript"/>
        </w:rPr>
        <w:t>1</w:t>
      </w:r>
      <w:r>
        <w:t>（&gt;</w:t>
      </w:r>
      <w:r>
        <w:rPr>
          <w:rFonts w:hint="eastAsia"/>
          <w:lang w:val="en-US" w:eastAsia="zh-CN"/>
        </w:rPr>
        <w:t>/</w:t>
      </w:r>
      <w:r>
        <w:t>=</w:t>
      </w:r>
      <w:r>
        <w:rPr>
          <w:rFonts w:hint="eastAsia"/>
          <w:lang w:val="en-US" w:eastAsia="zh-CN"/>
        </w:rPr>
        <w:t>/</w:t>
      </w:r>
      <w:r>
        <w:t>&lt;）。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（4）另一小组的小红在实验中将弹簧测力计的拉环挂在杠杆右端，用力向下拉挂钩，读出弹簧测力计的示数。进行多次实验发现都不能满足杠杆平衡条件，原因是 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24130</wp:posOffset>
            </wp:positionV>
            <wp:extent cx="2686050" cy="650875"/>
            <wp:effectExtent l="0" t="0" r="0" b="15875"/>
            <wp:wrapThrough wrapText="bothSides">
              <wp:wrapPolygon>
                <wp:start x="0" y="0"/>
                <wp:lineTo x="0" y="20862"/>
                <wp:lineTo x="21447" y="20862"/>
                <wp:lineTo x="21447" y="0"/>
                <wp:lineTo x="0" y="0"/>
              </wp:wrapPolygon>
            </wp:wrapThrough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（5）如图是小明同学三次实验的情景，实验时所用的每个钩码重0.5N，杠杆上每一格长5cm，部分实验数据已记录在下表中。</w:t>
      </w:r>
    </w:p>
    <w:tbl>
      <w:tblPr>
        <w:tblStyle w:val="4"/>
        <w:tblW w:w="6600" w:type="dxa"/>
        <w:tblInd w:w="10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54"/>
        <w:gridCol w:w="1246"/>
        <w:gridCol w:w="1546"/>
        <w:gridCol w:w="1131"/>
        <w:gridCol w:w="1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实验次数</w:t>
            </w:r>
          </w:p>
        </w:tc>
        <w:tc>
          <w:tcPr>
            <w:tcW w:w="1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动力</w:t>
            </w:r>
            <w:r>
              <w:rPr>
                <w:rFonts w:ascii="Times New Roman" w:hAnsi="Times New Roman" w:eastAsia="Times New Roman" w:cs="Times New Roman"/>
                <w:i/>
              </w:rPr>
              <w:t>F</w:t>
            </w:r>
            <w:r>
              <w:rPr>
                <w:rFonts w:ascii="Times New Roman" w:hAnsi="Times New Roman" w:eastAsia="Times New Roman" w:cs="Times New Roman"/>
                <w:i/>
                <w:vertAlign w:val="subscript"/>
              </w:rPr>
              <w:t>1</w:t>
            </w:r>
            <w:r>
              <w:t>/N</w:t>
            </w:r>
          </w:p>
        </w:tc>
        <w:tc>
          <w:tcPr>
            <w:tcW w:w="1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动力臂</w:t>
            </w:r>
            <w:r>
              <w:rPr>
                <w:rFonts w:ascii="Times New Roman" w:hAnsi="Times New Roman" w:eastAsia="Times New Roman" w:cs="Times New Roman"/>
                <w:i/>
              </w:rPr>
              <w:t>L</w:t>
            </w:r>
            <w:r>
              <w:rPr>
                <w:rFonts w:ascii="Times New Roman" w:hAnsi="Times New Roman" w:eastAsia="Times New Roman" w:cs="Times New Roman"/>
                <w:i/>
                <w:vertAlign w:val="subscript"/>
              </w:rPr>
              <w:t>1</w:t>
            </w:r>
            <w:r>
              <w:t>/cm</w:t>
            </w:r>
          </w:p>
        </w:tc>
        <w:tc>
          <w:tcPr>
            <w:tcW w:w="11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阻力</w:t>
            </w:r>
            <w:r>
              <w:rPr>
                <w:rFonts w:ascii="Times New Roman" w:hAnsi="Times New Roman" w:eastAsia="Times New Roman" w:cs="Times New Roman"/>
                <w:i/>
              </w:rPr>
              <w:t>F</w:t>
            </w:r>
            <w:r>
              <w:rPr>
                <w:rFonts w:ascii="Times New Roman" w:hAnsi="Times New Roman" w:eastAsia="Times New Roman" w:cs="Times New Roman"/>
                <w:i/>
                <w:vertAlign w:val="subscript"/>
              </w:rPr>
              <w:t>2</w:t>
            </w:r>
            <w:r>
              <w:t>/N</w:t>
            </w:r>
          </w:p>
        </w:tc>
        <w:tc>
          <w:tcPr>
            <w:tcW w:w="1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阻力臂</w:t>
            </w:r>
            <w:r>
              <w:rPr>
                <w:rFonts w:ascii="Times New Roman" w:hAnsi="Times New Roman" w:eastAsia="Times New Roman" w:cs="Times New Roman"/>
                <w:i/>
              </w:rPr>
              <w:t>L</w:t>
            </w:r>
            <w:r>
              <w:rPr>
                <w:rFonts w:ascii="Times New Roman" w:hAnsi="Times New Roman" w:eastAsia="Times New Roman" w:cs="Times New Roman"/>
                <w:i/>
                <w:vertAlign w:val="subscript"/>
              </w:rPr>
              <w:t>2</w:t>
            </w:r>
            <w:r>
              <w:t>/cm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3" w:hRule="atLeast"/>
        </w:trPr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</w:t>
            </w:r>
          </w:p>
        </w:tc>
        <w:tc>
          <w:tcPr>
            <w:tcW w:w="1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1.5</w:t>
            </w:r>
          </w:p>
        </w:tc>
        <w:tc>
          <w:tcPr>
            <w:tcW w:w="1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10</w:t>
            </w:r>
          </w:p>
        </w:tc>
        <w:tc>
          <w:tcPr>
            <w:tcW w:w="11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</w:t>
            </w:r>
          </w:p>
        </w:tc>
        <w:tc>
          <w:tcPr>
            <w:tcW w:w="1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2</w:t>
            </w:r>
          </w:p>
        </w:tc>
        <w:tc>
          <w:tcPr>
            <w:tcW w:w="1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</w:t>
            </w:r>
          </w:p>
        </w:tc>
        <w:tc>
          <w:tcPr>
            <w:tcW w:w="1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20</w:t>
            </w:r>
          </w:p>
        </w:tc>
        <w:tc>
          <w:tcPr>
            <w:tcW w:w="11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B</w:t>
            </w:r>
          </w:p>
        </w:tc>
        <w:tc>
          <w:tcPr>
            <w:tcW w:w="1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77" w:hRule="atLeast"/>
        </w:trPr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3</w:t>
            </w:r>
          </w:p>
        </w:tc>
        <w:tc>
          <w:tcPr>
            <w:tcW w:w="12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</w:t>
            </w:r>
          </w:p>
        </w:tc>
        <w:tc>
          <w:tcPr>
            <w:tcW w:w="1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20</w:t>
            </w:r>
          </w:p>
        </w:tc>
        <w:tc>
          <w:tcPr>
            <w:tcW w:w="11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1.5</w:t>
            </w:r>
          </w:p>
        </w:tc>
        <w:tc>
          <w:tcPr>
            <w:tcW w:w="15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</w:pPr>
            <w:r>
              <w:t>10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请将表格中的实验数据补充完整，A：_____，B：_____。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（6）小明的第3次实验存在错误，其错误是 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19．甲、乙、丙装置完全相同。燃料质量都是10g，烧杯内液体质量和初温也相同。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202565</wp:posOffset>
            </wp:positionV>
            <wp:extent cx="2912110" cy="906145"/>
            <wp:effectExtent l="0" t="0" r="2540" b="8255"/>
            <wp:wrapThrough wrapText="bothSides">
              <wp:wrapPolygon>
                <wp:start x="0" y="0"/>
                <wp:lineTo x="0" y="21343"/>
                <wp:lineTo x="21478" y="21343"/>
                <wp:lineTo x="21478" y="0"/>
                <wp:lineTo x="0" y="0"/>
              </wp:wrapPolygon>
            </wp:wrapThrough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（1）比较燃料的热值，应选择______两图，燃料完全燃烧放出的热量，是通过______来反映的（温度计上升示数</w:t>
      </w:r>
      <w:r>
        <w:rPr>
          <w:rFonts w:hint="eastAsia"/>
          <w:lang w:val="en-US" w:eastAsia="zh-CN"/>
        </w:rPr>
        <w:t>/</w:t>
      </w:r>
      <w:r>
        <w:t>加热时间）；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（2）比较不同物质吸热升温的特点：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①应选择______两图进行实验：需要的测量器材图中外，还需要______和______；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②不同物质吸热的多少是通过______来反映的（温度计示数</w:t>
      </w:r>
      <w:r>
        <w:rPr>
          <w:rFonts w:hint="eastAsia"/>
          <w:lang w:val="en-US" w:eastAsia="zh-CN"/>
        </w:rPr>
        <w:t>/</w:t>
      </w:r>
      <w:r>
        <w:t>加热时间）；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t>③若液体</w:t>
      </w:r>
      <w:r>
        <w:rPr>
          <w:rFonts w:ascii="Times New Roman" w:hAnsi="Times New Roman" w:eastAsia="Times New Roman" w:cs="Times New Roman"/>
          <w:i/>
        </w:rPr>
        <w:t>b</w:t>
      </w:r>
      <w:r>
        <w:t>的比热容是4.0×10</w:t>
      </w:r>
      <w:r>
        <w:rPr>
          <w:vertAlign w:val="superscript"/>
        </w:rPr>
        <w:t>3</w:t>
      </w:r>
      <w:r>
        <w:t>J/（kg·℃），液体</w:t>
      </w:r>
      <w:r>
        <w:rPr>
          <w:rFonts w:ascii="Times New Roman" w:hAnsi="Times New Roman" w:eastAsia="Times New Roman" w:cs="Times New Roman"/>
          <w:i/>
        </w:rPr>
        <w:t>a</w:t>
      </w:r>
      <w:r>
        <w:t>的比热容是______J/（kg·℃）。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'Times New Roman'" w:hAnsi="'Times New Roman'" w:eastAsia="'Times New Roman'" w:cs="'Times New Roman'"/>
        </w:rPr>
      </w:pPr>
      <w:r>
        <w:t>20．瑞瑞同学在探究串联电路电压的规律时连接了如图电路，按要求完成下面各题：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'Times New Roman'" w:hAnsi="'Times New Roman'" w:eastAsia="'Times New Roman'" w:cs="'Times New Roman'"/>
        </w:rPr>
      </w:pPr>
      <w:r>
        <w:t>（1）连接电路时，开关必须_________ 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'Times New Roman'" w:hAnsi="'Times New Roman'" w:eastAsia="'Times New Roman'" w:cs="'Times New Roman'"/>
        </w:rPr>
      </w:pPr>
      <w:r>
        <w:t>（2）瑞瑞同学正确连接电路后，闭合开关测出了L</w:t>
      </w:r>
      <w:r>
        <w:rPr>
          <w:vertAlign w:val="subscript"/>
        </w:rPr>
        <w:t>1</w:t>
      </w:r>
      <w:r>
        <w:t>两端电压．在测量L</w:t>
      </w:r>
      <w:r>
        <w:rPr>
          <w:vertAlign w:val="subscript"/>
        </w:rPr>
        <w:t>2</w:t>
      </w:r>
      <w:r>
        <w:t>两端电压时，为节省时间，他采用以下方法：电压表所接的b点不动，只断开a接点，并改接到c接点上．则他________ （能/不能）测出L</w:t>
      </w:r>
      <w:r>
        <w:rPr>
          <w:vertAlign w:val="subscript"/>
        </w:rPr>
        <w:t>2</w:t>
      </w:r>
      <w:r>
        <w:t>两端的电压，原因是________ ．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13335</wp:posOffset>
            </wp:positionV>
            <wp:extent cx="1740535" cy="549275"/>
            <wp:effectExtent l="0" t="0" r="12065" b="3175"/>
            <wp:wrapThrough wrapText="bothSides">
              <wp:wrapPolygon>
                <wp:start x="0" y="0"/>
                <wp:lineTo x="0" y="20976"/>
                <wp:lineTo x="21277" y="20976"/>
                <wp:lineTo x="21277" y="0"/>
                <wp:lineTo x="0" y="0"/>
              </wp:wrapPolygon>
            </wp:wrapThrough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（3）方法改进后，所测ab、bc、ac间的电压记录在下面的表格中．在测量误差允许的范围内，分析瑞瑞同学的实验数据可以得出的结论是：串联电路两端的总电压________ （等于/不等于）各用电器两端电压之和．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sectPr>
      <w:footerReference r:id="rId3" w:type="default"/>
      <w:footerReference r:id="rId4" w:type="even"/>
      <w:pgSz w:w="10431" w:h="14740"/>
      <w:pgMar w:top="1134" w:right="1134" w:bottom="1134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魏碑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大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1" w:csb1="00000000"/>
  </w:font>
  <w:font w:name="方正魏碑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  <w:lang w:eastAsia="zh-CN"/>
      </w:rPr>
      <w:t>九物辅导练习</w:t>
    </w:r>
    <w:r>
      <w:rPr>
        <w:rFonts w:hint="eastAsia"/>
        <w:lang w:val="en-US" w:eastAsia="zh-CN"/>
      </w:rPr>
      <w:t xml:space="preserve">   </w:t>
    </w: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0OWI4MDBhN2Q5YTA2NjcwNTdiOGIwOTU4YjkzMTYifQ=="/>
  </w:docVars>
  <w:rsids>
    <w:rsidRoot w:val="00C806B0"/>
    <w:rsid w:val="00043B54"/>
    <w:rsid w:val="001D7A06"/>
    <w:rsid w:val="00284433"/>
    <w:rsid w:val="002A1EC6"/>
    <w:rsid w:val="002E035E"/>
    <w:rsid w:val="006B16C5"/>
    <w:rsid w:val="00776133"/>
    <w:rsid w:val="008C07DE"/>
    <w:rsid w:val="00A30CCE"/>
    <w:rsid w:val="00AC3E9C"/>
    <w:rsid w:val="00BC4F14"/>
    <w:rsid w:val="00BF535F"/>
    <w:rsid w:val="00C806B0"/>
    <w:rsid w:val="00E476EE"/>
    <w:rsid w:val="00EF035E"/>
    <w:rsid w:val="063A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semiHidden/>
    <w:unhideWhenUsed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wmf"/><Relationship Id="rId31" Type="http://schemas.openxmlformats.org/officeDocument/2006/relationships/oleObject" Target="embeddings/oleObject5.bin"/><Relationship Id="rId30" Type="http://schemas.openxmlformats.org/officeDocument/2006/relationships/image" Target="media/image21.wmf"/><Relationship Id="rId3" Type="http://schemas.openxmlformats.org/officeDocument/2006/relationships/footer" Target="footer1.xml"/><Relationship Id="rId29" Type="http://schemas.openxmlformats.org/officeDocument/2006/relationships/oleObject" Target="embeddings/oleObject4.bin"/><Relationship Id="rId28" Type="http://schemas.openxmlformats.org/officeDocument/2006/relationships/image" Target="media/image20.wmf"/><Relationship Id="rId27" Type="http://schemas.openxmlformats.org/officeDocument/2006/relationships/oleObject" Target="embeddings/oleObject3.bin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wmf"/><Relationship Id="rId12" Type="http://schemas.openxmlformats.org/officeDocument/2006/relationships/oleObject" Target="embeddings/oleObject2.bin"/><Relationship Id="rId11" Type="http://schemas.openxmlformats.org/officeDocument/2006/relationships/image" Target="media/image5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8526</Words>
  <Characters>9561</Characters>
  <Lines>0</Lines>
  <Paragraphs>0</Paragraphs>
  <TotalTime>3</TotalTime>
  <ScaleCrop>false</ScaleCrop>
  <LinksUpToDate>false</LinksUpToDate>
  <CharactersWithSpaces>9896</CharactersWithSpaces>
  <Application>WPS Office_11.1.0.12759_F1E327BC-269C-435d-A152-05C5408002CA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周寿杭</cp:lastModifiedBy>
  <dcterms:modified xsi:type="dcterms:W3CDTF">2022-10-27T14:34:01Z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2052-11.1.0.12759</vt:lpwstr>
  </property>
  <property fmtid="{D5CDD505-2E9C-101B-9397-08002B2CF9AE}" pid="4" name="ICV">
    <vt:lpwstr>5C9C06870AAC4A60B95BD05A55D4C81A</vt:lpwstr>
  </property>
</Properties>
</file>